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5C3" w:rsidRDefault="00D637BB">
      <w:pPr>
        <w:jc w:val="both"/>
        <w:rPr>
          <w:rFonts w:ascii="Arial" w:eastAsia="Arial" w:hAnsi="Arial" w:cs="Arial"/>
          <w:b/>
          <w:u w:val="single"/>
        </w:rPr>
      </w:pPr>
      <w:bookmarkStart w:id="0" w:name="_GoBack"/>
      <w:r>
        <w:rPr>
          <w:rFonts w:ascii="Arial" w:eastAsia="Arial" w:hAnsi="Arial" w:cs="Arial"/>
          <w:b/>
          <w:u w:val="single"/>
        </w:rPr>
        <w:t>Specifikacije naprav</w:t>
      </w:r>
    </w:p>
    <w:bookmarkEnd w:id="0"/>
    <w:p w:rsidR="003A75C3" w:rsidRDefault="003A75C3">
      <w:pPr>
        <w:jc w:val="both"/>
        <w:rPr>
          <w:rFonts w:ascii="Arial" w:eastAsia="Arial" w:hAnsi="Arial" w:cs="Arial"/>
          <w:sz w:val="22"/>
          <w:szCs w:val="22"/>
        </w:rPr>
      </w:pPr>
    </w:p>
    <w:tbl>
      <w:tblPr>
        <w:tblStyle w:val="a3"/>
        <w:tblW w:w="9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98"/>
        <w:gridCol w:w="4124"/>
        <w:gridCol w:w="4124"/>
      </w:tblGrid>
      <w:tr w:rsidR="003A75C3">
        <w:trPr>
          <w:trHeight w:val="413"/>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002060"/>
          </w:tcPr>
          <w:p w:rsidR="003A75C3" w:rsidRDefault="003A75C3">
            <w:pPr>
              <w:pBdr>
                <w:top w:val="nil"/>
                <w:left w:val="nil"/>
                <w:bottom w:val="nil"/>
                <w:right w:val="nil"/>
                <w:between w:val="nil"/>
              </w:pBdr>
              <w:spacing w:before="240" w:after="240"/>
              <w:jc w:val="center"/>
              <w:rPr>
                <w:rFonts w:ascii="Arial" w:eastAsia="Arial" w:hAnsi="Arial" w:cs="Arial"/>
                <w:b/>
                <w:color w:val="000000"/>
                <w:sz w:val="20"/>
                <w:szCs w:val="20"/>
              </w:rPr>
            </w:pPr>
          </w:p>
        </w:tc>
        <w:tc>
          <w:tcPr>
            <w:tcW w:w="4124" w:type="dxa"/>
            <w:tcBorders>
              <w:top w:val="single" w:sz="4" w:space="0" w:color="000000"/>
              <w:left w:val="single" w:sz="4" w:space="0" w:color="000000"/>
              <w:bottom w:val="single" w:sz="4" w:space="0" w:color="000000"/>
              <w:right w:val="single" w:sz="4" w:space="0" w:color="000000"/>
            </w:tcBorders>
            <w:shd w:val="clear" w:color="auto" w:fill="002060"/>
            <w:vAlign w:val="center"/>
          </w:tcPr>
          <w:p w:rsidR="003A75C3" w:rsidRDefault="00D637BB">
            <w:pPr>
              <w:pBdr>
                <w:top w:val="nil"/>
                <w:left w:val="nil"/>
                <w:bottom w:val="nil"/>
                <w:right w:val="nil"/>
                <w:between w:val="nil"/>
              </w:pBdr>
              <w:spacing w:before="240" w:after="240"/>
              <w:jc w:val="center"/>
              <w:rPr>
                <w:rFonts w:ascii="Arial" w:eastAsia="Arial" w:hAnsi="Arial" w:cs="Arial"/>
                <w:b/>
                <w:color w:val="FFFFFF"/>
              </w:rPr>
            </w:pPr>
            <w:bookmarkStart w:id="1" w:name="_heading=h.gjdgxs" w:colFirst="0" w:colLast="0"/>
            <w:bookmarkEnd w:id="1"/>
            <w:r>
              <w:rPr>
                <w:rFonts w:ascii="Arial" w:eastAsia="Arial" w:hAnsi="Arial" w:cs="Arial"/>
                <w:b/>
                <w:color w:val="FFFFFF"/>
              </w:rPr>
              <w:t>Galaxy Watch7</w:t>
            </w:r>
          </w:p>
        </w:tc>
        <w:tc>
          <w:tcPr>
            <w:tcW w:w="4124" w:type="dxa"/>
            <w:tcBorders>
              <w:top w:val="single" w:sz="4" w:space="0" w:color="000000"/>
              <w:left w:val="single" w:sz="4" w:space="0" w:color="000000"/>
              <w:bottom w:val="single" w:sz="4" w:space="0" w:color="000000"/>
              <w:right w:val="single" w:sz="4" w:space="0" w:color="000000"/>
            </w:tcBorders>
            <w:shd w:val="clear" w:color="auto" w:fill="002060"/>
            <w:vAlign w:val="center"/>
          </w:tcPr>
          <w:p w:rsidR="003A75C3" w:rsidRDefault="00D637BB">
            <w:pPr>
              <w:pBdr>
                <w:top w:val="nil"/>
                <w:left w:val="nil"/>
                <w:bottom w:val="nil"/>
                <w:right w:val="nil"/>
                <w:between w:val="nil"/>
              </w:pBdr>
              <w:spacing w:before="240" w:after="240"/>
              <w:jc w:val="center"/>
              <w:rPr>
                <w:rFonts w:ascii="Arial" w:eastAsia="Arial" w:hAnsi="Arial" w:cs="Arial"/>
                <w:b/>
                <w:color w:val="FFFFFF"/>
              </w:rPr>
            </w:pPr>
            <w:r>
              <w:rPr>
                <w:rFonts w:ascii="Arial" w:eastAsia="Arial" w:hAnsi="Arial" w:cs="Arial"/>
                <w:b/>
                <w:color w:val="FFFFFF"/>
              </w:rPr>
              <w:t>Galaxy Watch Ultra</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Barve</w:t>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- 44 mm: </w:t>
            </w:r>
            <w:r>
              <w:rPr>
                <w:rFonts w:ascii="Arial" w:eastAsia="Arial" w:hAnsi="Arial" w:cs="Arial"/>
                <w:sz w:val="20"/>
                <w:szCs w:val="20"/>
              </w:rPr>
              <w:t>zelena</w:t>
            </w:r>
            <w:r>
              <w:rPr>
                <w:rFonts w:ascii="Arial" w:eastAsia="Arial" w:hAnsi="Arial" w:cs="Arial"/>
                <w:color w:val="000000"/>
                <w:sz w:val="20"/>
                <w:szCs w:val="20"/>
              </w:rPr>
              <w:t xml:space="preserve">, </w:t>
            </w:r>
            <w:r>
              <w:rPr>
                <w:rFonts w:ascii="Arial" w:eastAsia="Arial" w:hAnsi="Arial" w:cs="Arial"/>
                <w:sz w:val="20"/>
                <w:szCs w:val="20"/>
              </w:rPr>
              <w:t>srebrna</w:t>
            </w:r>
            <w:r>
              <w:rPr>
                <w:rFonts w:ascii="Arial" w:eastAsia="Arial" w:hAnsi="Arial" w:cs="Arial"/>
                <w:color w:val="000000"/>
                <w:sz w:val="20"/>
                <w:szCs w:val="20"/>
              </w:rPr>
              <w:t xml:space="preserve"> </w:t>
            </w:r>
          </w:p>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- 40 mm: </w:t>
            </w:r>
            <w:r>
              <w:rPr>
                <w:rFonts w:ascii="Arial" w:eastAsia="Arial" w:hAnsi="Arial" w:cs="Arial"/>
                <w:sz w:val="20"/>
                <w:szCs w:val="20"/>
              </w:rPr>
              <w:t>zelena</w:t>
            </w:r>
            <w:r>
              <w:rPr>
                <w:rFonts w:ascii="Arial" w:eastAsia="Arial" w:hAnsi="Arial" w:cs="Arial"/>
                <w:color w:val="000000"/>
                <w:sz w:val="20"/>
                <w:szCs w:val="20"/>
              </w:rPr>
              <w:t xml:space="preserve">, </w:t>
            </w:r>
            <w:r>
              <w:rPr>
                <w:rFonts w:ascii="Arial" w:eastAsia="Arial" w:hAnsi="Arial" w:cs="Arial"/>
                <w:sz w:val="20"/>
                <w:szCs w:val="20"/>
              </w:rPr>
              <w:t>kremna</w:t>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- 47 mm: </w:t>
            </w:r>
            <w:r>
              <w:rPr>
                <w:rFonts w:ascii="Arial" w:eastAsia="Arial" w:hAnsi="Arial" w:cs="Arial"/>
                <w:sz w:val="20"/>
                <w:szCs w:val="20"/>
              </w:rPr>
              <w:t>titansko siva, titansko bela, titansko srebrna</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Dimenzije</w:t>
            </w:r>
            <w:r>
              <w:rPr>
                <w:rFonts w:ascii="Arial" w:eastAsia="Arial" w:hAnsi="Arial" w:cs="Arial"/>
                <w:color w:val="000000"/>
                <w:sz w:val="20"/>
                <w:szCs w:val="20"/>
                <w:vertAlign w:val="superscript"/>
              </w:rPr>
              <w:footnoteReference w:id="1"/>
            </w:r>
            <w:r>
              <w:rPr>
                <w:rFonts w:ascii="Arial" w:eastAsia="Arial" w:hAnsi="Arial" w:cs="Arial"/>
                <w:b/>
                <w:color w:val="000000"/>
                <w:sz w:val="20"/>
                <w:szCs w:val="20"/>
              </w:rPr>
              <w:br/>
            </w:r>
            <w:r>
              <w:rPr>
                <w:rFonts w:ascii="Arial" w:eastAsia="Arial" w:hAnsi="Arial" w:cs="Arial"/>
                <w:b/>
                <w:sz w:val="20"/>
                <w:szCs w:val="20"/>
              </w:rPr>
              <w:t>in teža</w:t>
            </w:r>
            <w:r>
              <w:rPr>
                <w:rFonts w:ascii="Arial" w:eastAsia="Arial" w:hAnsi="Arial" w:cs="Arial"/>
                <w:color w:val="000000"/>
                <w:sz w:val="20"/>
                <w:szCs w:val="20"/>
                <w:vertAlign w:val="superscript"/>
              </w:rPr>
              <w:footnoteReference w:id="2"/>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- 44 mm: 44</w:t>
            </w:r>
            <w:r>
              <w:rPr>
                <w:rFonts w:ascii="Arial" w:eastAsia="Arial" w:hAnsi="Arial" w:cs="Arial"/>
                <w:sz w:val="20"/>
                <w:szCs w:val="20"/>
              </w:rPr>
              <w:t>,</w:t>
            </w:r>
            <w:r>
              <w:rPr>
                <w:rFonts w:ascii="Arial" w:eastAsia="Arial" w:hAnsi="Arial" w:cs="Arial"/>
                <w:color w:val="000000"/>
                <w:sz w:val="20"/>
                <w:szCs w:val="20"/>
              </w:rPr>
              <w:t>4 x 44</w:t>
            </w:r>
            <w:r>
              <w:rPr>
                <w:rFonts w:ascii="Arial" w:eastAsia="Arial" w:hAnsi="Arial" w:cs="Arial"/>
                <w:sz w:val="20"/>
                <w:szCs w:val="20"/>
              </w:rPr>
              <w:t>,</w:t>
            </w:r>
            <w:r>
              <w:rPr>
                <w:rFonts w:ascii="Arial" w:eastAsia="Arial" w:hAnsi="Arial" w:cs="Arial"/>
                <w:color w:val="000000"/>
                <w:sz w:val="20"/>
                <w:szCs w:val="20"/>
              </w:rPr>
              <w:t>4 x 9</w:t>
            </w:r>
            <w:r>
              <w:rPr>
                <w:rFonts w:ascii="Arial" w:eastAsia="Arial" w:hAnsi="Arial" w:cs="Arial"/>
                <w:sz w:val="20"/>
                <w:szCs w:val="20"/>
              </w:rPr>
              <w:t>,</w:t>
            </w:r>
            <w:r>
              <w:rPr>
                <w:rFonts w:ascii="Arial" w:eastAsia="Arial" w:hAnsi="Arial" w:cs="Arial"/>
                <w:color w:val="000000"/>
                <w:sz w:val="20"/>
                <w:szCs w:val="20"/>
              </w:rPr>
              <w:t>7 mm, 33</w:t>
            </w:r>
            <w:r>
              <w:rPr>
                <w:rFonts w:ascii="Arial" w:eastAsia="Arial" w:hAnsi="Arial" w:cs="Arial"/>
                <w:sz w:val="20"/>
                <w:szCs w:val="20"/>
              </w:rPr>
              <w:t>,</w:t>
            </w:r>
            <w:r>
              <w:rPr>
                <w:rFonts w:ascii="Arial" w:eastAsia="Arial" w:hAnsi="Arial" w:cs="Arial"/>
                <w:color w:val="000000"/>
                <w:sz w:val="20"/>
                <w:szCs w:val="20"/>
              </w:rPr>
              <w:t>8 g</w:t>
            </w:r>
          </w:p>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- 40 mm: 40</w:t>
            </w:r>
            <w:r>
              <w:rPr>
                <w:rFonts w:ascii="Arial" w:eastAsia="Arial" w:hAnsi="Arial" w:cs="Arial"/>
                <w:sz w:val="20"/>
                <w:szCs w:val="20"/>
              </w:rPr>
              <w:t>,</w:t>
            </w:r>
            <w:r>
              <w:rPr>
                <w:rFonts w:ascii="Arial" w:eastAsia="Arial" w:hAnsi="Arial" w:cs="Arial"/>
                <w:color w:val="000000"/>
                <w:sz w:val="20"/>
                <w:szCs w:val="20"/>
              </w:rPr>
              <w:t>4 x 40</w:t>
            </w:r>
            <w:r>
              <w:rPr>
                <w:rFonts w:ascii="Arial" w:eastAsia="Arial" w:hAnsi="Arial" w:cs="Arial"/>
                <w:sz w:val="20"/>
                <w:szCs w:val="20"/>
              </w:rPr>
              <w:t>,</w:t>
            </w:r>
            <w:r>
              <w:rPr>
                <w:rFonts w:ascii="Arial" w:eastAsia="Arial" w:hAnsi="Arial" w:cs="Arial"/>
                <w:color w:val="000000"/>
                <w:sz w:val="20"/>
                <w:szCs w:val="20"/>
              </w:rPr>
              <w:t>4 x 9</w:t>
            </w:r>
            <w:r>
              <w:rPr>
                <w:rFonts w:ascii="Arial" w:eastAsia="Arial" w:hAnsi="Arial" w:cs="Arial"/>
                <w:sz w:val="20"/>
                <w:szCs w:val="20"/>
              </w:rPr>
              <w:t>,</w:t>
            </w:r>
            <w:r>
              <w:rPr>
                <w:rFonts w:ascii="Arial" w:eastAsia="Arial" w:hAnsi="Arial" w:cs="Arial"/>
                <w:color w:val="000000"/>
                <w:sz w:val="20"/>
                <w:szCs w:val="20"/>
              </w:rPr>
              <w:t>7 mm, 28</w:t>
            </w:r>
            <w:r>
              <w:rPr>
                <w:rFonts w:ascii="Arial" w:eastAsia="Arial" w:hAnsi="Arial" w:cs="Arial"/>
                <w:sz w:val="20"/>
                <w:szCs w:val="20"/>
              </w:rPr>
              <w:t>,</w:t>
            </w:r>
            <w:r>
              <w:rPr>
                <w:rFonts w:ascii="Arial" w:eastAsia="Arial" w:hAnsi="Arial" w:cs="Arial"/>
                <w:color w:val="000000"/>
                <w:sz w:val="20"/>
                <w:szCs w:val="20"/>
              </w:rPr>
              <w:t>8 g</w:t>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- 47 mm: 47</w:t>
            </w:r>
            <w:r>
              <w:rPr>
                <w:rFonts w:ascii="Arial" w:eastAsia="Arial" w:hAnsi="Arial" w:cs="Arial"/>
                <w:sz w:val="20"/>
                <w:szCs w:val="20"/>
              </w:rPr>
              <w:t>,</w:t>
            </w:r>
            <w:r>
              <w:rPr>
                <w:rFonts w:ascii="Arial" w:eastAsia="Arial" w:hAnsi="Arial" w:cs="Arial"/>
                <w:color w:val="000000"/>
                <w:sz w:val="20"/>
                <w:szCs w:val="20"/>
              </w:rPr>
              <w:t>1 x 47</w:t>
            </w:r>
            <w:r>
              <w:rPr>
                <w:rFonts w:ascii="Arial" w:eastAsia="Arial" w:hAnsi="Arial" w:cs="Arial"/>
                <w:sz w:val="20"/>
                <w:szCs w:val="20"/>
              </w:rPr>
              <w:t>,</w:t>
            </w:r>
            <w:r>
              <w:rPr>
                <w:rFonts w:ascii="Arial" w:eastAsia="Arial" w:hAnsi="Arial" w:cs="Arial"/>
                <w:color w:val="000000"/>
                <w:sz w:val="20"/>
                <w:szCs w:val="20"/>
              </w:rPr>
              <w:t>4 x 12</w:t>
            </w:r>
            <w:r>
              <w:rPr>
                <w:rFonts w:ascii="Arial" w:eastAsia="Arial" w:hAnsi="Arial" w:cs="Arial"/>
                <w:sz w:val="20"/>
                <w:szCs w:val="20"/>
              </w:rPr>
              <w:t>,</w:t>
            </w:r>
            <w:r>
              <w:rPr>
                <w:rFonts w:ascii="Arial" w:eastAsia="Arial" w:hAnsi="Arial" w:cs="Arial"/>
                <w:color w:val="000000"/>
                <w:sz w:val="20"/>
                <w:szCs w:val="20"/>
              </w:rPr>
              <w:t>1 mm, 60</w:t>
            </w:r>
            <w:r>
              <w:rPr>
                <w:rFonts w:ascii="Arial" w:eastAsia="Arial" w:hAnsi="Arial" w:cs="Arial"/>
                <w:sz w:val="20"/>
                <w:szCs w:val="20"/>
              </w:rPr>
              <w:t>,</w:t>
            </w:r>
            <w:r>
              <w:rPr>
                <w:rFonts w:ascii="Arial" w:eastAsia="Arial" w:hAnsi="Arial" w:cs="Arial"/>
                <w:color w:val="000000"/>
                <w:sz w:val="20"/>
                <w:szCs w:val="20"/>
              </w:rPr>
              <w:t>5 g</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Zaslon</w:t>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sz w:val="20"/>
                <w:szCs w:val="20"/>
              </w:rPr>
              <w:t xml:space="preserve">Safirni kristal </w:t>
            </w:r>
          </w:p>
          <w:p w:rsidR="003A75C3" w:rsidRDefault="00D637BB">
            <w:pPr>
              <w:rPr>
                <w:rFonts w:ascii="Arial" w:eastAsia="Arial" w:hAnsi="Arial" w:cs="Arial"/>
                <w:sz w:val="20"/>
                <w:szCs w:val="20"/>
              </w:rPr>
            </w:pPr>
            <w:r>
              <w:rPr>
                <w:rFonts w:ascii="Arial" w:eastAsia="Arial" w:hAnsi="Arial" w:cs="Arial"/>
                <w:sz w:val="20"/>
                <w:szCs w:val="20"/>
              </w:rPr>
              <w:t>- 44 mm: 1,5-palčni (37,3 mm) 480 x 480 Super AMOLED, barvni vedno vklopljeni zaslon</w:t>
            </w:r>
          </w:p>
          <w:p w:rsidR="003A75C3" w:rsidRDefault="00D637BB">
            <w:pPr>
              <w:rPr>
                <w:rFonts w:ascii="Arial" w:eastAsia="Arial" w:hAnsi="Arial" w:cs="Arial"/>
                <w:sz w:val="20"/>
                <w:szCs w:val="20"/>
              </w:rPr>
            </w:pPr>
            <w:r>
              <w:rPr>
                <w:rFonts w:ascii="Arial" w:eastAsia="Arial" w:hAnsi="Arial" w:cs="Arial"/>
                <w:sz w:val="20"/>
                <w:szCs w:val="20"/>
              </w:rPr>
              <w:t>- 40 mm: 1,3-palčni (33,3 mm) 432 x 432 Super AMOLED, polni barvni vedno vklopljeni zaslon</w:t>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rPr>
                <w:rFonts w:ascii="Arial" w:eastAsia="Arial" w:hAnsi="Arial" w:cs="Arial"/>
                <w:sz w:val="20"/>
                <w:szCs w:val="20"/>
              </w:rPr>
            </w:pPr>
            <w:r>
              <w:rPr>
                <w:rFonts w:ascii="Arial" w:eastAsia="Arial" w:hAnsi="Arial" w:cs="Arial"/>
                <w:sz w:val="20"/>
                <w:szCs w:val="20"/>
              </w:rPr>
              <w:t xml:space="preserve">Safirni kristal </w:t>
            </w:r>
          </w:p>
          <w:p w:rsidR="003A75C3" w:rsidRDefault="00D637BB">
            <w:pPr>
              <w:rPr>
                <w:rFonts w:ascii="Arial" w:eastAsia="Arial" w:hAnsi="Arial" w:cs="Arial"/>
                <w:sz w:val="20"/>
                <w:szCs w:val="20"/>
              </w:rPr>
            </w:pPr>
            <w:r>
              <w:rPr>
                <w:rFonts w:ascii="Arial" w:eastAsia="Arial" w:hAnsi="Arial" w:cs="Arial"/>
                <w:sz w:val="20"/>
                <w:szCs w:val="20"/>
              </w:rPr>
              <w:t>- 47 mm: 1,5-palčni (37,3 mm) 480 x 480 Super AMOLED, barvni vedno vklopljeni zaslon</w:t>
            </w:r>
          </w:p>
          <w:p w:rsidR="003A75C3" w:rsidRDefault="003A75C3">
            <w:pPr>
              <w:pBdr>
                <w:top w:val="nil"/>
                <w:left w:val="nil"/>
                <w:bottom w:val="nil"/>
                <w:right w:val="nil"/>
                <w:between w:val="nil"/>
              </w:pBdr>
              <w:rPr>
                <w:rFonts w:ascii="Arial" w:eastAsia="Arial" w:hAnsi="Arial" w:cs="Arial"/>
                <w:sz w:val="20"/>
                <w:szCs w:val="20"/>
              </w:rPr>
            </w:pP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color w:val="000000"/>
                <w:sz w:val="20"/>
                <w:szCs w:val="20"/>
              </w:rPr>
              <w:t>Procesor</w:t>
            </w:r>
          </w:p>
        </w:tc>
        <w:tc>
          <w:tcPr>
            <w:tcW w:w="8248" w:type="dxa"/>
            <w:gridSpan w:val="2"/>
            <w:tcBorders>
              <w:top w:val="single" w:sz="4" w:space="0" w:color="000000"/>
              <w:left w:val="single" w:sz="4" w:space="0" w:color="000000"/>
              <w:right w:val="single" w:sz="4" w:space="0" w:color="000000"/>
            </w:tcBorders>
            <w:shd w:val="clear" w:color="auto" w:fill="auto"/>
          </w:tcPr>
          <w:p w:rsidR="003A75C3" w:rsidRDefault="00D637BB">
            <w:pPr>
              <w:pBdr>
                <w:top w:val="nil"/>
                <w:left w:val="nil"/>
                <w:bottom w:val="nil"/>
                <w:right w:val="nil"/>
                <w:between w:val="nil"/>
              </w:pBdr>
              <w:jc w:val="center"/>
              <w:rPr>
                <w:rFonts w:ascii="Arial" w:eastAsia="Arial" w:hAnsi="Arial" w:cs="Arial"/>
                <w:color w:val="000000"/>
                <w:sz w:val="20"/>
                <w:szCs w:val="20"/>
              </w:rPr>
            </w:pPr>
            <w:r>
              <w:rPr>
                <w:rFonts w:ascii="Arial" w:eastAsia="Arial" w:hAnsi="Arial" w:cs="Arial"/>
                <w:color w:val="000000"/>
                <w:sz w:val="20"/>
                <w:szCs w:val="20"/>
              </w:rPr>
              <w:t xml:space="preserve">Exynos W1000 (5 </w:t>
            </w:r>
            <w:r>
              <w:rPr>
                <w:rFonts w:ascii="Arial" w:eastAsia="Arial" w:hAnsi="Arial" w:cs="Arial"/>
                <w:sz w:val="20"/>
                <w:szCs w:val="20"/>
              </w:rPr>
              <w:t>jeder</w:t>
            </w:r>
            <w:r>
              <w:rPr>
                <w:rFonts w:ascii="Arial" w:eastAsia="Arial" w:hAnsi="Arial" w:cs="Arial"/>
                <w:color w:val="000000"/>
                <w:sz w:val="20"/>
                <w:szCs w:val="20"/>
              </w:rPr>
              <w:t>, 3 nm)</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Pomnilnik in shranjevanje</w:t>
            </w:r>
          </w:p>
        </w:tc>
        <w:tc>
          <w:tcPr>
            <w:tcW w:w="8248" w:type="dxa"/>
            <w:gridSpan w:val="2"/>
            <w:tcBorders>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color w:val="000000"/>
                <w:sz w:val="20"/>
                <w:szCs w:val="20"/>
              </w:rPr>
            </w:pPr>
            <w:r>
              <w:rPr>
                <w:rFonts w:ascii="Arial" w:eastAsia="Arial" w:hAnsi="Arial" w:cs="Arial"/>
                <w:sz w:val="20"/>
                <w:szCs w:val="20"/>
              </w:rPr>
              <w:t>2 GB pomnilnika + 32 GB prostora za shranjevanje</w:t>
            </w:r>
          </w:p>
        </w:tc>
      </w:tr>
      <w:tr w:rsidR="003A75C3">
        <w:trPr>
          <w:trHeight w:val="920"/>
          <w:jc w:val="center"/>
        </w:trPr>
        <w:tc>
          <w:tcPr>
            <w:tcW w:w="1498" w:type="dxa"/>
            <w:tcBorders>
              <w:top w:val="single" w:sz="4" w:space="0" w:color="000000"/>
              <w:left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highlight w:val="yellow"/>
              </w:rPr>
            </w:pPr>
            <w:r>
              <w:rPr>
                <w:rFonts w:ascii="Arial" w:eastAsia="Arial" w:hAnsi="Arial" w:cs="Arial"/>
                <w:b/>
                <w:sz w:val="20"/>
                <w:szCs w:val="20"/>
              </w:rPr>
              <w:t>Baterija</w:t>
            </w:r>
            <w:r>
              <w:rPr>
                <w:rFonts w:ascii="Arial" w:eastAsia="Arial" w:hAnsi="Arial" w:cs="Arial"/>
                <w:color w:val="000000"/>
                <w:sz w:val="20"/>
                <w:szCs w:val="20"/>
                <w:vertAlign w:val="superscript"/>
              </w:rPr>
              <w:footnoteReference w:id="3"/>
            </w:r>
            <w:r>
              <w:rPr>
                <w:rFonts w:ascii="Arial" w:eastAsia="Arial" w:hAnsi="Arial" w:cs="Arial"/>
                <w:b/>
                <w:sz w:val="20"/>
                <w:szCs w:val="20"/>
              </w:rPr>
              <w:t xml:space="preserve"> </w:t>
            </w:r>
            <w:r>
              <w:rPr>
                <w:rFonts w:ascii="Arial" w:eastAsia="Arial" w:hAnsi="Arial" w:cs="Arial"/>
                <w:b/>
                <w:color w:val="000000"/>
                <w:sz w:val="20"/>
                <w:szCs w:val="20"/>
              </w:rPr>
              <w:t>(t</w:t>
            </w:r>
            <w:r>
              <w:rPr>
                <w:rFonts w:ascii="Arial" w:eastAsia="Arial" w:hAnsi="Arial" w:cs="Arial"/>
                <w:b/>
                <w:sz w:val="20"/>
                <w:szCs w:val="20"/>
              </w:rPr>
              <w:t>ipična</w:t>
            </w:r>
            <w:r>
              <w:rPr>
                <w:rFonts w:ascii="Arial" w:eastAsia="Arial" w:hAnsi="Arial" w:cs="Arial"/>
                <w:b/>
                <w:color w:val="000000"/>
                <w:sz w:val="20"/>
                <w:szCs w:val="20"/>
              </w:rPr>
              <w:t>)</w:t>
            </w:r>
            <w:r>
              <w:rPr>
                <w:rFonts w:ascii="Arial" w:eastAsia="Arial" w:hAnsi="Arial" w:cs="Arial"/>
                <w:color w:val="000000"/>
                <w:sz w:val="20"/>
                <w:szCs w:val="20"/>
                <w:vertAlign w:val="superscript"/>
              </w:rPr>
              <w:t xml:space="preserve"> </w:t>
            </w:r>
          </w:p>
        </w:tc>
        <w:tc>
          <w:tcPr>
            <w:tcW w:w="4124" w:type="dxa"/>
            <w:tcBorders>
              <w:top w:val="single" w:sz="4" w:space="0" w:color="000000"/>
              <w:left w:val="single" w:sz="4" w:space="0" w:color="000000"/>
            </w:tcBorders>
            <w:shd w:val="clear" w:color="auto" w:fill="auto"/>
            <w:vAlign w:val="center"/>
          </w:tcPr>
          <w:p w:rsidR="003A75C3" w:rsidRDefault="003A75C3">
            <w:pPr>
              <w:pBdr>
                <w:top w:val="nil"/>
                <w:left w:val="nil"/>
                <w:bottom w:val="nil"/>
                <w:right w:val="nil"/>
                <w:between w:val="nil"/>
              </w:pBdr>
              <w:rPr>
                <w:rFonts w:ascii="Arial" w:eastAsia="Arial" w:hAnsi="Arial" w:cs="Arial"/>
                <w:color w:val="FF0000"/>
                <w:sz w:val="20"/>
                <w:szCs w:val="20"/>
              </w:rPr>
            </w:pPr>
          </w:p>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- 44 mm: 425 mAh</w:t>
            </w:r>
          </w:p>
          <w:p w:rsidR="003A75C3" w:rsidRDefault="00D637BB">
            <w:pPr>
              <w:pBdr>
                <w:top w:val="nil"/>
                <w:left w:val="nil"/>
                <w:bottom w:val="nil"/>
                <w:right w:val="nil"/>
                <w:between w:val="nil"/>
              </w:pBdr>
              <w:rPr>
                <w:rFonts w:ascii="Arial" w:eastAsia="Arial" w:hAnsi="Arial" w:cs="Arial"/>
                <w:color w:val="FF0000"/>
                <w:sz w:val="20"/>
                <w:szCs w:val="20"/>
              </w:rPr>
            </w:pPr>
            <w:r>
              <w:rPr>
                <w:rFonts w:ascii="Arial" w:eastAsia="Arial" w:hAnsi="Arial" w:cs="Arial"/>
                <w:color w:val="000000"/>
                <w:sz w:val="20"/>
                <w:szCs w:val="20"/>
              </w:rPr>
              <w:t>- 40 mm: 300 mAh</w:t>
            </w:r>
          </w:p>
        </w:tc>
        <w:tc>
          <w:tcPr>
            <w:tcW w:w="4124" w:type="dxa"/>
            <w:tcBorders>
              <w:top w:val="single" w:sz="4" w:space="0" w:color="000000"/>
              <w:left w:val="single" w:sz="4" w:space="0" w:color="000000"/>
            </w:tcBorders>
            <w:shd w:val="clear" w:color="auto" w:fill="auto"/>
            <w:vAlign w:val="center"/>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590 mAh</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Polnjenje</w:t>
            </w:r>
            <w:r>
              <w:rPr>
                <w:rFonts w:ascii="Arial" w:eastAsia="Arial" w:hAnsi="Arial" w:cs="Arial"/>
                <w:color w:val="000000"/>
                <w:sz w:val="20"/>
                <w:szCs w:val="20"/>
                <w:vertAlign w:val="superscript"/>
              </w:rPr>
              <w:footnoteReference w:id="4"/>
            </w:r>
          </w:p>
        </w:tc>
        <w:tc>
          <w:tcPr>
            <w:tcW w:w="8248" w:type="dxa"/>
            <w:gridSpan w:val="2"/>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sz w:val="20"/>
                <w:szCs w:val="20"/>
              </w:rPr>
              <w:t>Hitro polnjenje (brezžično polnjenje na osnovi WPC)</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Operacijski sistem</w:t>
            </w:r>
            <w:r>
              <w:rPr>
                <w:rFonts w:ascii="Arial" w:eastAsia="Arial" w:hAnsi="Arial" w:cs="Arial"/>
                <w:color w:val="000000"/>
                <w:sz w:val="20"/>
                <w:szCs w:val="20"/>
                <w:vertAlign w:val="superscript"/>
              </w:rPr>
              <w:footnoteReference w:id="5"/>
            </w:r>
          </w:p>
        </w:tc>
        <w:tc>
          <w:tcPr>
            <w:tcW w:w="8248" w:type="dxa"/>
            <w:gridSpan w:val="2"/>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sz w:val="20"/>
                <w:szCs w:val="20"/>
              </w:rPr>
              <w:t>Wear OS, ki ga poganja Samsung (Wear OS 5)</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Uporabniški vmesnik</w:t>
            </w:r>
          </w:p>
        </w:tc>
        <w:tc>
          <w:tcPr>
            <w:tcW w:w="8248" w:type="dxa"/>
            <w:gridSpan w:val="2"/>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One UI 6 Watch</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color w:val="000000"/>
                <w:sz w:val="20"/>
                <w:szCs w:val="20"/>
              </w:rPr>
              <w:t>Sen</w:t>
            </w:r>
            <w:r>
              <w:rPr>
                <w:rFonts w:ascii="Arial" w:eastAsia="Arial" w:hAnsi="Arial" w:cs="Arial"/>
                <w:b/>
                <w:sz w:val="20"/>
                <w:szCs w:val="20"/>
              </w:rPr>
              <w:t>zorji</w:t>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rPr>
                <w:rFonts w:ascii="Arial" w:eastAsia="Arial" w:hAnsi="Arial" w:cs="Arial"/>
                <w:sz w:val="20"/>
                <w:szCs w:val="20"/>
              </w:rPr>
            </w:pPr>
            <w:r>
              <w:rPr>
                <w:rFonts w:ascii="Arial" w:eastAsia="Arial" w:hAnsi="Arial" w:cs="Arial"/>
                <w:sz w:val="20"/>
                <w:szCs w:val="20"/>
              </w:rPr>
              <w:t xml:space="preserve">Samsung senzor BioActive (optični senzor bioloških signalov + električni srčni signal + </w:t>
            </w:r>
            <w:r>
              <w:rPr>
                <w:rFonts w:ascii="Arial" w:eastAsia="Arial" w:hAnsi="Arial" w:cs="Arial"/>
                <w:sz w:val="20"/>
                <w:szCs w:val="20"/>
              </w:rPr>
              <w:lastRenderedPageBreak/>
              <w:t>analiza bioelektrične impedance), senzor temperature, akcelerometer, barometer, žiroskopski senzor, geomagnetni senzor, senzor svetlobe</w:t>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sz w:val="20"/>
                <w:szCs w:val="20"/>
              </w:rPr>
              <w:lastRenderedPageBreak/>
              <w:t>Samsung senzor BioActive (optičn</w:t>
            </w:r>
            <w:r>
              <w:rPr>
                <w:rFonts w:ascii="Arial" w:eastAsia="Arial" w:hAnsi="Arial" w:cs="Arial"/>
                <w:sz w:val="20"/>
                <w:szCs w:val="20"/>
              </w:rPr>
              <w:t xml:space="preserve">i senzor bioloških signalov + električni srčni signal + </w:t>
            </w:r>
            <w:r>
              <w:rPr>
                <w:rFonts w:ascii="Arial" w:eastAsia="Arial" w:hAnsi="Arial" w:cs="Arial"/>
                <w:sz w:val="20"/>
                <w:szCs w:val="20"/>
              </w:rPr>
              <w:lastRenderedPageBreak/>
              <w:t>analiza bioelektrične impedance), senzor temperature, akcelerometer, barometer, žiroskopski senzor, geomagnetni senzor, senzor svetlobe</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lastRenderedPageBreak/>
              <w:t>Povezljivost</w:t>
            </w:r>
          </w:p>
        </w:tc>
        <w:tc>
          <w:tcPr>
            <w:tcW w:w="8248" w:type="dxa"/>
            <w:gridSpan w:val="2"/>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LTE</w:t>
            </w:r>
            <w:r>
              <w:rPr>
                <w:rFonts w:ascii="Arial" w:eastAsia="Arial" w:hAnsi="Arial" w:cs="Arial"/>
                <w:color w:val="000000"/>
                <w:sz w:val="20"/>
                <w:szCs w:val="20"/>
                <w:vertAlign w:val="superscript"/>
              </w:rPr>
              <w:footnoteReference w:id="6"/>
            </w:r>
            <w:r>
              <w:rPr>
                <w:rFonts w:ascii="Arial" w:eastAsia="Arial" w:hAnsi="Arial" w:cs="Arial"/>
                <w:color w:val="000000"/>
                <w:sz w:val="20"/>
                <w:szCs w:val="20"/>
              </w:rPr>
              <w:t>, Bluetooth 5.3, Wi-Fi 2.4+5GHz, NFC, GPS(L1+L5)/Glonass/Beidou/Galileo</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Vzdržljivost</w:t>
            </w:r>
            <w:r>
              <w:rPr>
                <w:rFonts w:ascii="Arial" w:eastAsia="Arial" w:hAnsi="Arial" w:cs="Arial"/>
                <w:color w:val="000000"/>
                <w:sz w:val="20"/>
                <w:szCs w:val="20"/>
                <w:vertAlign w:val="superscript"/>
              </w:rPr>
              <w:footnoteReference w:id="7"/>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5 ATM + IP68 / MIL-STD-810H</w:t>
            </w:r>
          </w:p>
        </w:tc>
        <w:tc>
          <w:tcPr>
            <w:tcW w:w="4124" w:type="dxa"/>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10 ATM</w:t>
            </w:r>
            <w:r>
              <w:rPr>
                <w:rFonts w:ascii="Arial" w:eastAsia="Arial" w:hAnsi="Arial" w:cs="Arial"/>
                <w:color w:val="000000"/>
                <w:sz w:val="20"/>
                <w:szCs w:val="20"/>
                <w:vertAlign w:val="superscript"/>
              </w:rPr>
              <w:t xml:space="preserve">41 </w:t>
            </w:r>
            <w:r>
              <w:rPr>
                <w:rFonts w:ascii="Arial" w:eastAsia="Arial" w:hAnsi="Arial" w:cs="Arial"/>
                <w:color w:val="000000"/>
                <w:sz w:val="20"/>
                <w:szCs w:val="20"/>
              </w:rPr>
              <w:t>+ IP68</w:t>
            </w:r>
            <w:r>
              <w:rPr>
                <w:rFonts w:ascii="Arial" w:eastAsia="Arial" w:hAnsi="Arial" w:cs="Arial"/>
                <w:color w:val="000000"/>
                <w:sz w:val="20"/>
                <w:szCs w:val="20"/>
                <w:vertAlign w:val="superscript"/>
              </w:rPr>
              <w:footnoteReference w:id="8"/>
            </w:r>
            <w:r>
              <w:rPr>
                <w:rFonts w:ascii="Arial" w:eastAsia="Arial" w:hAnsi="Arial" w:cs="Arial"/>
                <w:color w:val="000000"/>
                <w:sz w:val="20"/>
                <w:szCs w:val="20"/>
              </w:rPr>
              <w:t xml:space="preserve"> / MIL-STD-810H /</w:t>
            </w:r>
            <w:r>
              <w:rPr>
                <w:rFonts w:ascii="Arial" w:eastAsia="Arial" w:hAnsi="Arial" w:cs="Arial"/>
                <w:sz w:val="20"/>
                <w:szCs w:val="20"/>
              </w:rPr>
              <w:t>plavanje v oceanu, zajamčena temperatura delovanja / nadmorska višina</w:t>
            </w:r>
          </w:p>
        </w:tc>
      </w:tr>
      <w:tr w:rsidR="003A75C3">
        <w:trPr>
          <w:jc w:val="center"/>
        </w:trPr>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75C3" w:rsidRDefault="00D637BB">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sz w:val="20"/>
                <w:szCs w:val="20"/>
              </w:rPr>
              <w:t>Združljivost</w:t>
            </w:r>
          </w:p>
        </w:tc>
        <w:tc>
          <w:tcPr>
            <w:tcW w:w="8248" w:type="dxa"/>
            <w:gridSpan w:val="2"/>
            <w:tcBorders>
              <w:top w:val="single" w:sz="4" w:space="0" w:color="000000"/>
              <w:left w:val="single" w:sz="4" w:space="0" w:color="000000"/>
              <w:bottom w:val="single" w:sz="4" w:space="0" w:color="000000"/>
              <w:right w:val="single" w:sz="4" w:space="0" w:color="000000"/>
            </w:tcBorders>
            <w:shd w:val="clear" w:color="auto" w:fill="auto"/>
          </w:tcPr>
          <w:p w:rsidR="003A75C3" w:rsidRDefault="00D637BB">
            <w:pPr>
              <w:pBdr>
                <w:top w:val="nil"/>
                <w:left w:val="nil"/>
                <w:bottom w:val="nil"/>
                <w:right w:val="nil"/>
                <w:between w:val="nil"/>
              </w:pBdr>
              <w:rPr>
                <w:rFonts w:ascii="Arial" w:eastAsia="Arial" w:hAnsi="Arial" w:cs="Arial"/>
                <w:color w:val="000000"/>
                <w:sz w:val="20"/>
                <w:szCs w:val="20"/>
              </w:rPr>
            </w:pPr>
            <w:r>
              <w:rPr>
                <w:rFonts w:ascii="Arial" w:eastAsia="Arial" w:hAnsi="Arial" w:cs="Arial"/>
                <w:sz w:val="20"/>
                <w:szCs w:val="20"/>
              </w:rPr>
              <w:t>Android 11 ali novejši in z več kot 1,5 GB pomnilnika</w:t>
            </w:r>
            <w:r>
              <w:rPr>
                <w:rFonts w:ascii="Arial" w:eastAsia="Arial" w:hAnsi="Arial" w:cs="Arial"/>
                <w:color w:val="000000"/>
                <w:sz w:val="20"/>
                <w:szCs w:val="20"/>
                <w:vertAlign w:val="superscript"/>
              </w:rPr>
              <w:footnoteReference w:id="9"/>
            </w:r>
          </w:p>
        </w:tc>
      </w:tr>
    </w:tbl>
    <w:p w:rsidR="003A75C3" w:rsidRDefault="003A75C3"/>
    <w:sectPr w:rsidR="003A75C3">
      <w:headerReference w:type="default" r:id="rId7"/>
      <w:footerReference w:type="default" r:id="rId8"/>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37BB" w:rsidRDefault="00D637BB">
      <w:r>
        <w:separator/>
      </w:r>
    </w:p>
  </w:endnote>
  <w:endnote w:type="continuationSeparator" w:id="0">
    <w:p w:rsidR="00D637BB" w:rsidRDefault="00D63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00"/>
    <w:family w:val="roman"/>
    <w:notTrueType/>
    <w:pitch w:val="default"/>
  </w:font>
  <w:font w:name="Georgia">
    <w:panose1 w:val="02040502050405020303"/>
    <w:charset w:val="00"/>
    <w:family w:val="auto"/>
    <w:pitch w:val="default"/>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5C3" w:rsidRDefault="003A75C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37BB" w:rsidRDefault="00D637BB">
      <w:r>
        <w:separator/>
      </w:r>
    </w:p>
  </w:footnote>
  <w:footnote w:type="continuationSeparator" w:id="0">
    <w:p w:rsidR="00D637BB" w:rsidRDefault="00D637BB">
      <w:r>
        <w:continuationSeparator/>
      </w:r>
    </w:p>
  </w:footnote>
  <w:footnote w:id="1">
    <w:p w:rsidR="003A75C3" w:rsidRDefault="00D637BB">
      <w:pPr>
        <w:pBdr>
          <w:top w:val="nil"/>
          <w:left w:val="nil"/>
          <w:bottom w:val="nil"/>
          <w:right w:val="nil"/>
          <w:between w:val="nil"/>
        </w:pBdr>
        <w:jc w:val="both"/>
        <w:rPr>
          <w:rFonts w:ascii="Arial" w:eastAsia="Arial" w:hAnsi="Arial" w:cs="Arial"/>
          <w:color w:val="000000"/>
          <w:sz w:val="16"/>
          <w:szCs w:val="16"/>
        </w:rPr>
      </w:pPr>
      <w:bookmarkStart w:id="2" w:name="_heading=h.30j0zll" w:colFirst="0" w:colLast="0"/>
      <w:bookmarkEnd w:id="2"/>
      <w:r>
        <w:rPr>
          <w:rStyle w:val="Sprotnaopomba-sklic"/>
        </w:rPr>
        <w:footnoteRef/>
      </w:r>
      <w:r>
        <w:rPr>
          <w:rFonts w:ascii="Arial" w:eastAsia="Arial" w:hAnsi="Arial" w:cs="Arial"/>
          <w:color w:val="000000"/>
          <w:sz w:val="16"/>
          <w:szCs w:val="16"/>
        </w:rPr>
        <w:t xml:space="preserve"> </w:t>
      </w:r>
      <w:r>
        <w:rPr>
          <w:rFonts w:ascii="Arial" w:eastAsia="Arial" w:hAnsi="Arial" w:cs="Arial"/>
          <w:sz w:val="16"/>
          <w:szCs w:val="16"/>
        </w:rPr>
        <w:t>Merjeno brez zdravstvenih senzorjev.</w:t>
      </w:r>
    </w:p>
  </w:footnote>
  <w:footnote w:id="2">
    <w:p w:rsidR="003A75C3" w:rsidRDefault="00D637BB">
      <w:pPr>
        <w:pBdr>
          <w:top w:val="nil"/>
          <w:left w:val="nil"/>
          <w:bottom w:val="nil"/>
          <w:right w:val="nil"/>
          <w:between w:val="nil"/>
        </w:pBdr>
        <w:jc w:val="both"/>
        <w:rPr>
          <w:rFonts w:ascii="Arial" w:eastAsia="Arial" w:hAnsi="Arial" w:cs="Arial"/>
          <w:color w:val="000000"/>
          <w:sz w:val="16"/>
          <w:szCs w:val="16"/>
        </w:rPr>
      </w:pPr>
      <w:r>
        <w:rPr>
          <w:rStyle w:val="Sprotnaopomba-sklic"/>
        </w:rPr>
        <w:footnoteRef/>
      </w:r>
      <w:r>
        <w:rPr>
          <w:rFonts w:ascii="Arial" w:eastAsia="Arial" w:hAnsi="Arial" w:cs="Arial"/>
          <w:color w:val="000000"/>
          <w:sz w:val="16"/>
          <w:szCs w:val="16"/>
        </w:rPr>
        <w:t xml:space="preserve"> </w:t>
      </w:r>
      <w:r>
        <w:rPr>
          <w:rFonts w:ascii="Arial" w:eastAsia="Arial" w:hAnsi="Arial" w:cs="Arial"/>
          <w:sz w:val="16"/>
          <w:szCs w:val="16"/>
        </w:rPr>
        <w:t>Merjeno brez paščka.</w:t>
      </w:r>
    </w:p>
  </w:footnote>
  <w:footnote w:id="3">
    <w:p w:rsidR="003A75C3" w:rsidRDefault="00D637BB">
      <w:pPr>
        <w:pBdr>
          <w:top w:val="nil"/>
          <w:left w:val="nil"/>
          <w:bottom w:val="nil"/>
          <w:right w:val="nil"/>
          <w:between w:val="nil"/>
        </w:pBdr>
        <w:jc w:val="both"/>
        <w:rPr>
          <w:rFonts w:ascii="Arial" w:eastAsia="Arial" w:hAnsi="Arial" w:cs="Arial"/>
          <w:color w:val="000000"/>
          <w:sz w:val="16"/>
          <w:szCs w:val="16"/>
        </w:rPr>
      </w:pPr>
      <w:r>
        <w:rPr>
          <w:rStyle w:val="Sprotnaopomba-sklic"/>
        </w:rPr>
        <w:footnoteRef/>
      </w:r>
      <w:r>
        <w:rPr>
          <w:rFonts w:ascii="Arial" w:eastAsia="Arial" w:hAnsi="Arial" w:cs="Arial"/>
          <w:sz w:val="16"/>
          <w:szCs w:val="16"/>
        </w:rPr>
        <w:t xml:space="preserve"> </w:t>
      </w:r>
      <w:r>
        <w:rPr>
          <w:rFonts w:ascii="Arial" w:eastAsia="Arial" w:hAnsi="Arial" w:cs="Arial"/>
          <w:sz w:val="16"/>
          <w:szCs w:val="16"/>
        </w:rPr>
        <w:t>Trajanje baterije temelji n</w:t>
      </w:r>
      <w:r>
        <w:rPr>
          <w:rFonts w:ascii="Arial" w:eastAsia="Arial" w:hAnsi="Arial" w:cs="Arial"/>
          <w:sz w:val="16"/>
          <w:szCs w:val="16"/>
        </w:rPr>
        <w:t>a rezultatih internih laboratorijskih testov za tipične scenarije uporabe, ki jih je opravil Samsung. Dejanska življenjska doba baterije se lahko razlikuje glede na različne vzorce uporabe, model naprave, omrežno okolje in druge dejavnike. Tipična vrednost</w:t>
      </w:r>
      <w:r>
        <w:rPr>
          <w:rFonts w:ascii="Arial" w:eastAsia="Arial" w:hAnsi="Arial" w:cs="Arial"/>
          <w:sz w:val="16"/>
          <w:szCs w:val="16"/>
        </w:rPr>
        <w:t>, preizkušena v laboratorijskih pogojih tretje osebe. Tipična vrednost je ocenjena povprečna vrednost ob upoštevanju odstopanja zmogljivosti baterije med vzorci baterij, testiranimi po standardu IEC 61960.</w:t>
      </w:r>
    </w:p>
  </w:footnote>
  <w:footnote w:id="4">
    <w:p w:rsidR="003A75C3" w:rsidRDefault="00D637BB">
      <w:pPr>
        <w:pBdr>
          <w:top w:val="nil"/>
          <w:left w:val="nil"/>
          <w:bottom w:val="nil"/>
          <w:right w:val="nil"/>
          <w:between w:val="nil"/>
        </w:pBdr>
        <w:jc w:val="both"/>
        <w:rPr>
          <w:rFonts w:ascii="Arial" w:eastAsia="Arial" w:hAnsi="Arial" w:cs="Arial"/>
          <w:color w:val="000000"/>
          <w:sz w:val="16"/>
          <w:szCs w:val="16"/>
        </w:rPr>
      </w:pPr>
      <w:r>
        <w:rPr>
          <w:rStyle w:val="Sprotnaopomba-sklic"/>
        </w:rPr>
        <w:footnoteRef/>
      </w:r>
      <w:r>
        <w:rPr>
          <w:rFonts w:ascii="Arial" w:eastAsia="Arial" w:hAnsi="Arial" w:cs="Arial"/>
          <w:color w:val="000000"/>
          <w:sz w:val="16"/>
          <w:szCs w:val="16"/>
          <w:vertAlign w:val="superscript"/>
        </w:rPr>
        <w:t xml:space="preserve"> </w:t>
      </w:r>
      <w:r>
        <w:rPr>
          <w:rFonts w:ascii="Arial" w:eastAsia="Arial" w:hAnsi="Arial" w:cs="Arial"/>
          <w:sz w:val="16"/>
          <w:szCs w:val="16"/>
        </w:rPr>
        <w:t>Testiranje je opravil Samsung s predizdano razli</w:t>
      </w:r>
      <w:r>
        <w:rPr>
          <w:rFonts w:ascii="Arial" w:eastAsia="Arial" w:hAnsi="Arial" w:cs="Arial"/>
          <w:sz w:val="16"/>
          <w:szCs w:val="16"/>
        </w:rPr>
        <w:t>čico ur Galaxy Watch7 in Galaxy Watch Ultra (BT in LTE), ki sta bili povezani s telefonom Samsung; vse naprave so bile testirane s predizdano programsko opremo, kablom Galaxy Watch Magnetic Fast Charging USB C Cable (EP-OR900) in Samsung 25W napajalnikom U</w:t>
      </w:r>
      <w:r>
        <w:rPr>
          <w:rFonts w:ascii="Arial" w:eastAsia="Arial" w:hAnsi="Arial" w:cs="Arial"/>
          <w:sz w:val="16"/>
          <w:szCs w:val="16"/>
        </w:rPr>
        <w:t>SB C (EP-TA800). Čas polnjenja se razlikuje glede na regijo, nastavitve, vzorec uporabe in okoljske dejavnike; dejanski rezultati se lahko razlikujejo. Samsung 25 W napajalnik USB C (EP-TA800) je naprodaj ločeno.</w:t>
      </w:r>
    </w:p>
  </w:footnote>
  <w:footnote w:id="5">
    <w:p w:rsidR="003A75C3" w:rsidRDefault="00D637BB">
      <w:pPr>
        <w:pBdr>
          <w:top w:val="nil"/>
          <w:left w:val="nil"/>
          <w:bottom w:val="nil"/>
          <w:right w:val="nil"/>
          <w:between w:val="nil"/>
        </w:pBdr>
        <w:jc w:val="both"/>
        <w:rPr>
          <w:rFonts w:ascii="Arial" w:eastAsia="Arial" w:hAnsi="Arial" w:cs="Arial"/>
          <w:color w:val="000000"/>
          <w:sz w:val="16"/>
          <w:szCs w:val="16"/>
        </w:rPr>
      </w:pPr>
      <w:r>
        <w:rPr>
          <w:rStyle w:val="Sprotnaopomba-sklic"/>
        </w:rPr>
        <w:footnoteRef/>
      </w:r>
      <w:r>
        <w:rPr>
          <w:rFonts w:ascii="Arial" w:eastAsia="Arial" w:hAnsi="Arial" w:cs="Arial"/>
          <w:color w:val="000000"/>
          <w:sz w:val="16"/>
          <w:szCs w:val="16"/>
        </w:rPr>
        <w:t xml:space="preserve"> </w:t>
      </w:r>
      <w:r>
        <w:rPr>
          <w:rFonts w:ascii="Arial" w:eastAsia="Arial" w:hAnsi="Arial" w:cs="Arial"/>
          <w:sz w:val="16"/>
          <w:szCs w:val="16"/>
        </w:rPr>
        <w:t xml:space="preserve">Sistem Wear OS Powered by Samsung deluje </w:t>
      </w:r>
      <w:r>
        <w:rPr>
          <w:rFonts w:ascii="Arial" w:eastAsia="Arial" w:hAnsi="Arial" w:cs="Arial"/>
          <w:sz w:val="16"/>
          <w:szCs w:val="16"/>
        </w:rPr>
        <w:t>s telefoni z operacijskim sistemom Android 11 (razen izdaje Go in telefonov brez trgovine Google Play) ali novejšim z več kot 1,5 GB pomnilnika. Združljive naprave se lahko razlikujejo glede na trg, operaterja ali blagovno znamko naprave.</w:t>
      </w:r>
    </w:p>
  </w:footnote>
  <w:footnote w:id="6">
    <w:p w:rsidR="003A75C3" w:rsidRDefault="00D637BB">
      <w:pPr>
        <w:pBdr>
          <w:top w:val="nil"/>
          <w:left w:val="nil"/>
          <w:bottom w:val="nil"/>
          <w:right w:val="nil"/>
          <w:between w:val="nil"/>
        </w:pBdr>
        <w:jc w:val="both"/>
        <w:rPr>
          <w:rFonts w:ascii="Arial" w:eastAsia="Arial" w:hAnsi="Arial" w:cs="Arial"/>
          <w:color w:val="000000"/>
          <w:sz w:val="16"/>
          <w:szCs w:val="16"/>
        </w:rPr>
      </w:pPr>
      <w:r>
        <w:rPr>
          <w:rStyle w:val="Sprotnaopomba-sklic"/>
        </w:rPr>
        <w:footnoteRef/>
      </w:r>
      <w:r>
        <w:rPr>
          <w:rFonts w:ascii="Arial" w:eastAsia="Arial" w:hAnsi="Arial" w:cs="Arial"/>
          <w:sz w:val="16"/>
          <w:szCs w:val="16"/>
        </w:rPr>
        <w:t xml:space="preserve"> </w:t>
      </w:r>
      <w:r>
        <w:rPr>
          <w:rFonts w:ascii="Arial" w:eastAsia="Arial" w:hAnsi="Arial" w:cs="Arial"/>
          <w:sz w:val="16"/>
          <w:szCs w:val="16"/>
        </w:rPr>
        <w:t>Povezljivost LT</w:t>
      </w:r>
      <w:r>
        <w:rPr>
          <w:rFonts w:ascii="Arial" w:eastAsia="Arial" w:hAnsi="Arial" w:cs="Arial"/>
          <w:sz w:val="16"/>
          <w:szCs w:val="16"/>
        </w:rPr>
        <w:t>E je na voljo samo v modelih LTE.</w:t>
      </w:r>
    </w:p>
  </w:footnote>
  <w:footnote w:id="7">
    <w:p w:rsidR="003A75C3" w:rsidRDefault="00D637BB">
      <w:pPr>
        <w:pBdr>
          <w:top w:val="nil"/>
          <w:left w:val="nil"/>
          <w:bottom w:val="nil"/>
          <w:right w:val="nil"/>
          <w:between w:val="nil"/>
        </w:pBdr>
        <w:jc w:val="both"/>
        <w:rPr>
          <w:rFonts w:ascii="Arial" w:eastAsia="Arial" w:hAnsi="Arial" w:cs="Arial"/>
          <w:color w:val="000000"/>
          <w:sz w:val="16"/>
          <w:szCs w:val="16"/>
        </w:rPr>
      </w:pPr>
      <w:r>
        <w:rPr>
          <w:rStyle w:val="Sprotnaopomba-sklic"/>
        </w:rPr>
        <w:footnoteRef/>
      </w:r>
      <w:r>
        <w:rPr>
          <w:rFonts w:ascii="Arial" w:eastAsia="Arial" w:hAnsi="Arial" w:cs="Arial"/>
          <w:color w:val="000000"/>
          <w:sz w:val="16"/>
          <w:szCs w:val="16"/>
        </w:rPr>
        <w:t xml:space="preserve"> </w:t>
      </w:r>
      <w:r>
        <w:rPr>
          <w:rFonts w:ascii="Arial" w:eastAsia="Arial" w:hAnsi="Arial" w:cs="Arial"/>
          <w:sz w:val="16"/>
          <w:szCs w:val="16"/>
        </w:rPr>
        <w:t>Galaxy Watch7 in Galaxy Watch Ultra sta pridobila certifikat MIL-STD 810H: opravljen je bil test, ki se ponavlja od -20 °C (1 uro) do 50 °C (1 uro), skupaj 6 ur.</w:t>
      </w:r>
    </w:p>
  </w:footnote>
  <w:footnote w:id="8">
    <w:p w:rsidR="003A75C3" w:rsidRDefault="00D637BB">
      <w:pPr>
        <w:pBdr>
          <w:top w:val="nil"/>
          <w:left w:val="nil"/>
          <w:bottom w:val="nil"/>
          <w:right w:val="nil"/>
          <w:between w:val="nil"/>
        </w:pBdr>
        <w:jc w:val="both"/>
        <w:rPr>
          <w:rFonts w:ascii="Arial" w:eastAsia="Arial" w:hAnsi="Arial" w:cs="Arial"/>
          <w:color w:val="000000"/>
          <w:sz w:val="16"/>
          <w:szCs w:val="16"/>
        </w:rPr>
      </w:pPr>
      <w:r>
        <w:rPr>
          <w:rStyle w:val="Sprotnaopomba-sklic"/>
        </w:rPr>
        <w:footnoteRef/>
      </w:r>
      <w:r>
        <w:rPr>
          <w:rFonts w:ascii="Arial" w:eastAsia="Arial" w:hAnsi="Arial" w:cs="Arial"/>
          <w:color w:val="000000"/>
          <w:sz w:val="16"/>
          <w:szCs w:val="16"/>
        </w:rPr>
        <w:t xml:space="preserve"> </w:t>
      </w:r>
      <w:r>
        <w:rPr>
          <w:rFonts w:ascii="Arial" w:eastAsia="Arial" w:hAnsi="Arial" w:cs="Arial"/>
          <w:sz w:val="16"/>
          <w:szCs w:val="16"/>
        </w:rPr>
        <w:t>Galaxy Watch Ultra je v skladu s standardom ISO22810 odp</w:t>
      </w:r>
      <w:r>
        <w:rPr>
          <w:rFonts w:ascii="Arial" w:eastAsia="Arial" w:hAnsi="Arial" w:cs="Arial"/>
          <w:sz w:val="16"/>
          <w:szCs w:val="16"/>
        </w:rPr>
        <w:t>orna na vodo 10 minut v vodi z globino 100 metrov. Preskus je bil opravljen v 5 % slani vodi in vodi s 4ppm klora. Ura Galaxy Watch Ultra je odporna na vodo z oceno IP68 na podlagi laboratorijskih preskusnih pogojev za potopitev v sladko vodo do globine 1,</w:t>
      </w:r>
      <w:r>
        <w:rPr>
          <w:rFonts w:ascii="Arial" w:eastAsia="Arial" w:hAnsi="Arial" w:cs="Arial"/>
          <w:sz w:val="16"/>
          <w:szCs w:val="16"/>
        </w:rPr>
        <w:t>5 metra za največ 30 minut. Ni primerna za vodne dejavnosti pod visokim pritiskom in potapljanje. Lahko jo uporabljate za dejavnosti v plitvi vodi, kot je plavanje v bazenu ali oceanu. Odpornost na vodo ni trajna in se lahko sčasoma zmanjša. Več informacij</w:t>
      </w:r>
      <w:r>
        <w:rPr>
          <w:rFonts w:ascii="Arial" w:eastAsia="Arial" w:hAnsi="Arial" w:cs="Arial"/>
          <w:sz w:val="16"/>
          <w:szCs w:val="16"/>
        </w:rPr>
        <w:t xml:space="preserve">, vključno z navodili za nego/uporabo, najdete v uporabniškem priročniku. Ura Galaxy Watch Ultra je odporna na prah z oceno IP68 na podlagi laboratorijskih preskusnih pogojev, ki jih je opravila tretja oseba: v preskusno komoro, v kateri se nahaja naprava </w:t>
      </w:r>
      <w:r>
        <w:rPr>
          <w:rFonts w:ascii="Arial" w:eastAsia="Arial" w:hAnsi="Arial" w:cs="Arial"/>
          <w:sz w:val="16"/>
          <w:szCs w:val="16"/>
        </w:rPr>
        <w:t>(zračni tlak v napravi je bil nižji od okoliškega zraka), sta bila 2 uri pihana 2 kg tlaka v prahu (največji premer 0,05 mm) na kubični meter. Odpornost na prah se lahko razlikuje glede na dejanske pogoje uporabe.</w:t>
      </w:r>
    </w:p>
  </w:footnote>
  <w:footnote w:id="9">
    <w:p w:rsidR="003A75C3" w:rsidRDefault="00D637BB">
      <w:pPr>
        <w:pBdr>
          <w:top w:val="nil"/>
          <w:left w:val="nil"/>
          <w:bottom w:val="nil"/>
          <w:right w:val="nil"/>
          <w:between w:val="nil"/>
        </w:pBdr>
        <w:jc w:val="both"/>
        <w:rPr>
          <w:rFonts w:ascii="Arial" w:eastAsia="Arial" w:hAnsi="Arial" w:cs="Arial"/>
          <w:color w:val="000000"/>
          <w:sz w:val="16"/>
          <w:szCs w:val="16"/>
        </w:rPr>
      </w:pPr>
      <w:r>
        <w:rPr>
          <w:rStyle w:val="Sprotnaopomba-sklic"/>
        </w:rPr>
        <w:footnoteRef/>
      </w:r>
      <w:r>
        <w:rPr>
          <w:rFonts w:ascii="Arial" w:eastAsia="Arial" w:hAnsi="Arial" w:cs="Arial"/>
          <w:sz w:val="16"/>
          <w:szCs w:val="16"/>
        </w:rPr>
        <w:t>Aktivacija naprave je na voljo le po pove</w:t>
      </w:r>
      <w:r>
        <w:rPr>
          <w:rFonts w:ascii="Arial" w:eastAsia="Arial" w:hAnsi="Arial" w:cs="Arial"/>
          <w:sz w:val="16"/>
          <w:szCs w:val="16"/>
        </w:rPr>
        <w:t>zavi s pametnim telefonom, ki podpira Googlove mobilne storitve. Združljive naprave se lahko razlikujejo glede na trg, operaterja ali blagovno znamko naprave.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5C3" w:rsidRDefault="003A75C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5C3"/>
    <w:rsid w:val="003A75C3"/>
    <w:rsid w:val="00BE0062"/>
    <w:rsid w:val="00D637B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22EF74C-7F83-4A93-A531-A0253A9BA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sl-SI" w:eastAsia="sl-SI"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C15776"/>
  </w:style>
  <w:style w:type="paragraph" w:styleId="Naslov1">
    <w:name w:val="heading 1"/>
    <w:basedOn w:val="Navaden"/>
    <w:next w:val="Navaden"/>
    <w:link w:val="Naslov1Znak"/>
    <w:uiPriority w:val="9"/>
    <w:qFormat/>
    <w:rsid w:val="00A34A9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rPr>
  </w:style>
  <w:style w:type="paragraph" w:styleId="Naslov5">
    <w:name w:val="heading 5"/>
    <w:basedOn w:val="Navaden"/>
    <w:next w:val="Navaden"/>
    <w:uiPriority w:val="9"/>
    <w:semiHidden/>
    <w:unhideWhenUsed/>
    <w:qFormat/>
    <w:pPr>
      <w:keepNext/>
      <w:keepLines/>
      <w:spacing w:before="220" w:after="40"/>
      <w:outlineLvl w:val="4"/>
    </w:pPr>
    <w:rPr>
      <w:b/>
      <w:sz w:val="22"/>
      <w:szCs w:val="22"/>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avaden"/>
    <w:next w:val="Navaden"/>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character" w:styleId="Hiperpovezava">
    <w:name w:val="Hyperlink"/>
    <w:basedOn w:val="Privzetapisavaodstavka"/>
    <w:uiPriority w:val="99"/>
    <w:unhideWhenUsed/>
    <w:rsid w:val="002C3190"/>
    <w:rPr>
      <w:color w:val="0563C1" w:themeColor="hyperlink"/>
      <w:u w:val="single"/>
    </w:rPr>
  </w:style>
  <w:style w:type="character" w:customStyle="1" w:styleId="UnresolvedMention1">
    <w:name w:val="Unresolved Mention1"/>
    <w:basedOn w:val="Privzetapisavaodstavka"/>
    <w:uiPriority w:val="99"/>
    <w:unhideWhenUsed/>
    <w:rsid w:val="002C3190"/>
    <w:rPr>
      <w:color w:val="605E5C"/>
      <w:shd w:val="clear" w:color="auto" w:fill="E1DFDD"/>
    </w:rPr>
  </w:style>
  <w:style w:type="paragraph" w:styleId="Sprotnaopomba-besedilo">
    <w:name w:val="footnote text"/>
    <w:basedOn w:val="Navaden"/>
    <w:link w:val="Sprotnaopomba-besediloZnak"/>
    <w:uiPriority w:val="99"/>
    <w:unhideWhenUsed/>
    <w:rsid w:val="00766B64"/>
    <w:rPr>
      <w:rFonts w:eastAsiaTheme="minorEastAsia"/>
      <w:sz w:val="20"/>
      <w:szCs w:val="20"/>
    </w:rPr>
  </w:style>
  <w:style w:type="character" w:customStyle="1" w:styleId="Sprotnaopomba-besediloZnak">
    <w:name w:val="Sprotna opomba - besedilo Znak"/>
    <w:basedOn w:val="Privzetapisavaodstavka"/>
    <w:link w:val="Sprotnaopomba-besedilo"/>
    <w:uiPriority w:val="99"/>
    <w:rsid w:val="00766B64"/>
    <w:rPr>
      <w:rFonts w:eastAsiaTheme="minorEastAsia"/>
      <w:sz w:val="20"/>
      <w:szCs w:val="20"/>
    </w:rPr>
  </w:style>
  <w:style w:type="character" w:styleId="Sprotnaopomba-sklic">
    <w:name w:val="footnote reference"/>
    <w:basedOn w:val="Privzetapisavaodstavka"/>
    <w:uiPriority w:val="99"/>
    <w:unhideWhenUsed/>
    <w:rsid w:val="00766B64"/>
    <w:rPr>
      <w:vertAlign w:val="superscript"/>
    </w:rPr>
  </w:style>
  <w:style w:type="paragraph" w:styleId="Odstavekseznama">
    <w:name w:val="List Paragraph"/>
    <w:aliases w:val="numbered,Paragraphe de liste1,Bullet List,FooterText,Colorful List - Accent 11,List Paragraph1,Bulletr List Paragraph,列出段落,列出段落1,List Paragraph2,List Paragraph21,Párrafo de lista1,Parágrafo da Lista1,リスト段落1,Listeafsnit1,Bullet list,Foot"/>
    <w:basedOn w:val="Navaden"/>
    <w:link w:val="OdstavekseznamaZnak"/>
    <w:uiPriority w:val="34"/>
    <w:qFormat/>
    <w:rsid w:val="00023114"/>
    <w:pPr>
      <w:ind w:left="720"/>
      <w:contextualSpacing/>
    </w:pPr>
  </w:style>
  <w:style w:type="character" w:styleId="Pripombasklic">
    <w:name w:val="annotation reference"/>
    <w:basedOn w:val="Privzetapisavaodstavka"/>
    <w:uiPriority w:val="99"/>
    <w:semiHidden/>
    <w:unhideWhenUsed/>
    <w:rsid w:val="00853A6D"/>
    <w:rPr>
      <w:sz w:val="16"/>
      <w:szCs w:val="16"/>
    </w:rPr>
  </w:style>
  <w:style w:type="paragraph" w:styleId="Pripombabesedilo">
    <w:name w:val="annotation text"/>
    <w:basedOn w:val="Navaden"/>
    <w:link w:val="PripombabesediloZnak"/>
    <w:uiPriority w:val="99"/>
    <w:unhideWhenUsed/>
    <w:rsid w:val="00853A6D"/>
    <w:rPr>
      <w:sz w:val="20"/>
      <w:szCs w:val="20"/>
    </w:rPr>
  </w:style>
  <w:style w:type="character" w:customStyle="1" w:styleId="PripombabesediloZnak">
    <w:name w:val="Pripomba – besedilo Znak"/>
    <w:basedOn w:val="Privzetapisavaodstavka"/>
    <w:link w:val="Pripombabesedilo"/>
    <w:uiPriority w:val="99"/>
    <w:rsid w:val="00853A6D"/>
    <w:rPr>
      <w:sz w:val="20"/>
      <w:szCs w:val="20"/>
    </w:rPr>
  </w:style>
  <w:style w:type="paragraph" w:styleId="Zadevapripombe">
    <w:name w:val="annotation subject"/>
    <w:basedOn w:val="Pripombabesedilo"/>
    <w:next w:val="Pripombabesedilo"/>
    <w:link w:val="ZadevapripombeZnak"/>
    <w:uiPriority w:val="99"/>
    <w:semiHidden/>
    <w:unhideWhenUsed/>
    <w:rsid w:val="00853A6D"/>
    <w:rPr>
      <w:b/>
      <w:bCs/>
    </w:rPr>
  </w:style>
  <w:style w:type="character" w:customStyle="1" w:styleId="ZadevapripombeZnak">
    <w:name w:val="Zadeva pripombe Znak"/>
    <w:basedOn w:val="PripombabesediloZnak"/>
    <w:link w:val="Zadevapripombe"/>
    <w:uiPriority w:val="99"/>
    <w:semiHidden/>
    <w:rsid w:val="00853A6D"/>
    <w:rPr>
      <w:b/>
      <w:bCs/>
      <w:sz w:val="20"/>
      <w:szCs w:val="20"/>
    </w:rPr>
  </w:style>
  <w:style w:type="paragraph" w:styleId="Glava">
    <w:name w:val="header"/>
    <w:basedOn w:val="Navaden"/>
    <w:link w:val="GlavaZnak"/>
    <w:uiPriority w:val="99"/>
    <w:unhideWhenUsed/>
    <w:rsid w:val="00020B66"/>
    <w:pPr>
      <w:tabs>
        <w:tab w:val="center" w:pos="4680"/>
        <w:tab w:val="right" w:pos="9360"/>
      </w:tabs>
    </w:pPr>
  </w:style>
  <w:style w:type="character" w:customStyle="1" w:styleId="GlavaZnak">
    <w:name w:val="Glava Znak"/>
    <w:basedOn w:val="Privzetapisavaodstavka"/>
    <w:link w:val="Glava"/>
    <w:uiPriority w:val="99"/>
    <w:rsid w:val="00020B66"/>
  </w:style>
  <w:style w:type="paragraph" w:styleId="Noga">
    <w:name w:val="footer"/>
    <w:basedOn w:val="Navaden"/>
    <w:link w:val="NogaZnak"/>
    <w:uiPriority w:val="99"/>
    <w:unhideWhenUsed/>
    <w:rsid w:val="00020B66"/>
    <w:pPr>
      <w:tabs>
        <w:tab w:val="center" w:pos="4680"/>
        <w:tab w:val="right" w:pos="9360"/>
      </w:tabs>
    </w:pPr>
  </w:style>
  <w:style w:type="character" w:customStyle="1" w:styleId="NogaZnak">
    <w:name w:val="Noga Znak"/>
    <w:basedOn w:val="Privzetapisavaodstavka"/>
    <w:link w:val="Noga"/>
    <w:uiPriority w:val="99"/>
    <w:rsid w:val="00020B66"/>
  </w:style>
  <w:style w:type="character" w:customStyle="1" w:styleId="Mention1">
    <w:name w:val="Mention1"/>
    <w:basedOn w:val="Privzetapisavaodstavka"/>
    <w:uiPriority w:val="99"/>
    <w:unhideWhenUsed/>
    <w:rsid w:val="00CB0F20"/>
    <w:rPr>
      <w:color w:val="2B579A"/>
      <w:shd w:val="clear" w:color="auto" w:fill="E1DFDD"/>
    </w:rPr>
  </w:style>
  <w:style w:type="character" w:customStyle="1" w:styleId="normaltextrun">
    <w:name w:val="normaltextrun"/>
    <w:basedOn w:val="Privzetapisavaodstavka"/>
    <w:rsid w:val="00757EC1"/>
  </w:style>
  <w:style w:type="paragraph" w:styleId="Revizija">
    <w:name w:val="Revision"/>
    <w:hidden/>
    <w:uiPriority w:val="99"/>
    <w:semiHidden/>
    <w:rsid w:val="00BA1289"/>
  </w:style>
  <w:style w:type="paragraph" w:styleId="Besedilooblaka">
    <w:name w:val="Balloon Text"/>
    <w:basedOn w:val="Navaden"/>
    <w:link w:val="BesedilooblakaZnak"/>
    <w:uiPriority w:val="99"/>
    <w:semiHidden/>
    <w:unhideWhenUsed/>
    <w:rsid w:val="00926C66"/>
    <w:rPr>
      <w:rFonts w:asciiTheme="majorHAnsi" w:eastAsiaTheme="majorEastAsia" w:hAnsiTheme="majorHAnsi" w:cstheme="majorBidi"/>
      <w:sz w:val="18"/>
      <w:szCs w:val="18"/>
    </w:rPr>
  </w:style>
  <w:style w:type="character" w:customStyle="1" w:styleId="BesedilooblakaZnak">
    <w:name w:val="Besedilo oblačka Znak"/>
    <w:basedOn w:val="Privzetapisavaodstavka"/>
    <w:link w:val="Besedilooblaka"/>
    <w:uiPriority w:val="99"/>
    <w:semiHidden/>
    <w:rsid w:val="00926C66"/>
    <w:rPr>
      <w:rFonts w:asciiTheme="majorHAnsi" w:eastAsiaTheme="majorEastAsia" w:hAnsiTheme="majorHAnsi" w:cstheme="majorBidi"/>
      <w:sz w:val="18"/>
      <w:szCs w:val="18"/>
    </w:rPr>
  </w:style>
  <w:style w:type="character" w:customStyle="1" w:styleId="UnresolvedMention2">
    <w:name w:val="Unresolved Mention2"/>
    <w:basedOn w:val="Privzetapisavaodstavka"/>
    <w:uiPriority w:val="99"/>
    <w:unhideWhenUsed/>
    <w:rsid w:val="00A07BC3"/>
    <w:rPr>
      <w:color w:val="605E5C"/>
      <w:shd w:val="clear" w:color="auto" w:fill="E1DFDD"/>
    </w:rPr>
  </w:style>
  <w:style w:type="character" w:customStyle="1" w:styleId="Mention2">
    <w:name w:val="Mention2"/>
    <w:basedOn w:val="Privzetapisavaodstavka"/>
    <w:uiPriority w:val="99"/>
    <w:unhideWhenUsed/>
    <w:rsid w:val="00A07BC3"/>
    <w:rPr>
      <w:color w:val="2B579A"/>
      <w:shd w:val="clear" w:color="auto" w:fill="E1DFDD"/>
    </w:rPr>
  </w:style>
  <w:style w:type="character" w:customStyle="1" w:styleId="OdstavekseznamaZnak">
    <w:name w:val="Odstavek seznama Znak"/>
    <w:aliases w:val="numbered Znak,Paragraphe de liste1 Znak,Bullet List Znak,FooterText Znak,Colorful List - Accent 11 Znak,List Paragraph1 Znak,Bulletr List Paragraph Znak,列出段落 Znak,列出段落1 Znak,List Paragraph2 Znak,List Paragraph21 Znak,リスト段落1 Znak"/>
    <w:link w:val="Odstavekseznama"/>
    <w:uiPriority w:val="34"/>
    <w:qFormat/>
    <w:locked/>
    <w:rsid w:val="00131B51"/>
  </w:style>
  <w:style w:type="character" w:styleId="Poudarek">
    <w:name w:val="Emphasis"/>
    <w:basedOn w:val="Privzetapisavaodstavka"/>
    <w:uiPriority w:val="20"/>
    <w:qFormat/>
    <w:rsid w:val="00DE075C"/>
    <w:rPr>
      <w:i/>
      <w:iCs/>
    </w:rPr>
  </w:style>
  <w:style w:type="character" w:styleId="SledenaHiperpovezava">
    <w:name w:val="FollowedHyperlink"/>
    <w:basedOn w:val="Privzetapisavaodstavka"/>
    <w:uiPriority w:val="99"/>
    <w:semiHidden/>
    <w:unhideWhenUsed/>
    <w:rsid w:val="00DF7ED0"/>
    <w:rPr>
      <w:color w:val="954F72" w:themeColor="followedHyperlink"/>
      <w:u w:val="single"/>
    </w:rPr>
  </w:style>
  <w:style w:type="character" w:customStyle="1" w:styleId="UnresolvedMention3">
    <w:name w:val="Unresolved Mention3"/>
    <w:basedOn w:val="Privzetapisavaodstavka"/>
    <w:uiPriority w:val="99"/>
    <w:semiHidden/>
    <w:unhideWhenUsed/>
    <w:rsid w:val="00A12E2C"/>
    <w:rPr>
      <w:color w:val="605E5C"/>
      <w:shd w:val="clear" w:color="auto" w:fill="E1DFDD"/>
    </w:rPr>
  </w:style>
  <w:style w:type="character" w:customStyle="1" w:styleId="ui-provider">
    <w:name w:val="ui-provider"/>
    <w:basedOn w:val="Privzetapisavaodstavka"/>
    <w:rsid w:val="00BA0EEB"/>
  </w:style>
  <w:style w:type="character" w:customStyle="1" w:styleId="Naslov1Znak">
    <w:name w:val="Naslov 1 Znak"/>
    <w:basedOn w:val="Privzetapisavaodstavka"/>
    <w:link w:val="Naslov1"/>
    <w:uiPriority w:val="9"/>
    <w:rsid w:val="00A34A91"/>
    <w:rPr>
      <w:rFonts w:asciiTheme="majorHAnsi" w:eastAsiaTheme="majorEastAsia" w:hAnsiTheme="majorHAnsi" w:cstheme="majorBidi"/>
      <w:color w:val="2F5496" w:themeColor="accent1" w:themeShade="BF"/>
      <w:sz w:val="32"/>
      <w:szCs w:val="32"/>
    </w:rPr>
  </w:style>
  <w:style w:type="character" w:customStyle="1" w:styleId="UnresolvedMention4">
    <w:name w:val="Unresolved Mention4"/>
    <w:basedOn w:val="Privzetapisavaodstavka"/>
    <w:uiPriority w:val="99"/>
    <w:semiHidden/>
    <w:unhideWhenUsed/>
    <w:rsid w:val="00087D25"/>
    <w:rPr>
      <w:color w:val="605E5C"/>
      <w:shd w:val="clear" w:color="auto" w:fill="E1DFDD"/>
    </w:rPr>
  </w:style>
  <w:style w:type="character" w:customStyle="1" w:styleId="Mention3">
    <w:name w:val="Mention3"/>
    <w:basedOn w:val="Privzetapisavaodstavka"/>
    <w:uiPriority w:val="99"/>
    <w:unhideWhenUsed/>
    <w:rsid w:val="00526B2E"/>
    <w:rPr>
      <w:color w:val="2B579A"/>
      <w:shd w:val="clear" w:color="auto" w:fill="E1DFDD"/>
    </w:rPr>
  </w:style>
  <w:style w:type="paragraph" w:styleId="Brezrazmikov">
    <w:name w:val="No Spacing"/>
    <w:link w:val="BrezrazmikovZnak"/>
    <w:uiPriority w:val="1"/>
    <w:qFormat/>
    <w:rsid w:val="00132929"/>
    <w:rPr>
      <w:sz w:val="22"/>
      <w:szCs w:val="22"/>
      <w:lang w:val="en-GB"/>
    </w:rPr>
  </w:style>
  <w:style w:type="character" w:customStyle="1" w:styleId="UnresolvedMention5">
    <w:name w:val="Unresolved Mention5"/>
    <w:basedOn w:val="Privzetapisavaodstavka"/>
    <w:uiPriority w:val="99"/>
    <w:semiHidden/>
    <w:unhideWhenUsed/>
    <w:rsid w:val="003C5420"/>
    <w:rPr>
      <w:color w:val="605E5C"/>
      <w:shd w:val="clear" w:color="auto" w:fill="E1DFDD"/>
    </w:rPr>
  </w:style>
  <w:style w:type="character" w:customStyle="1" w:styleId="Mention4">
    <w:name w:val="Mention4"/>
    <w:basedOn w:val="Privzetapisavaodstavka"/>
    <w:uiPriority w:val="99"/>
    <w:unhideWhenUsed/>
    <w:rsid w:val="00441A58"/>
    <w:rPr>
      <w:color w:val="2B579A"/>
      <w:shd w:val="clear" w:color="auto" w:fill="E1DFDD"/>
    </w:rPr>
  </w:style>
  <w:style w:type="character" w:customStyle="1" w:styleId="Mention5">
    <w:name w:val="Mention5"/>
    <w:basedOn w:val="Privzetapisavaodstavka"/>
    <w:uiPriority w:val="99"/>
    <w:unhideWhenUsed/>
    <w:rsid w:val="00860D25"/>
    <w:rPr>
      <w:color w:val="2B579A"/>
      <w:shd w:val="clear" w:color="auto" w:fill="E1DFDD"/>
    </w:rPr>
  </w:style>
  <w:style w:type="character" w:customStyle="1" w:styleId="Mention6">
    <w:name w:val="Mention6"/>
    <w:basedOn w:val="Privzetapisavaodstavka"/>
    <w:uiPriority w:val="99"/>
    <w:unhideWhenUsed/>
    <w:rsid w:val="00E17511"/>
    <w:rPr>
      <w:color w:val="2B579A"/>
      <w:shd w:val="clear" w:color="auto" w:fill="E1DFDD"/>
    </w:rPr>
  </w:style>
  <w:style w:type="paragraph" w:customStyle="1" w:styleId="paragraph">
    <w:name w:val="paragraph"/>
    <w:basedOn w:val="Navaden"/>
    <w:rsid w:val="001470DF"/>
    <w:pPr>
      <w:spacing w:before="100" w:beforeAutospacing="1" w:after="100" w:afterAutospacing="1"/>
    </w:pPr>
    <w:rPr>
      <w:rFonts w:ascii="Times New Roman" w:eastAsia="Times New Roman" w:hAnsi="Times New Roman" w:cs="Times New Roman"/>
    </w:rPr>
  </w:style>
  <w:style w:type="character" w:customStyle="1" w:styleId="Mention7">
    <w:name w:val="Mention7"/>
    <w:basedOn w:val="Privzetapisavaodstavka"/>
    <w:uiPriority w:val="99"/>
    <w:unhideWhenUsed/>
    <w:rsid w:val="004676EE"/>
    <w:rPr>
      <w:color w:val="2B579A"/>
      <w:shd w:val="clear" w:color="auto" w:fill="E6E6E6"/>
    </w:rPr>
  </w:style>
  <w:style w:type="character" w:customStyle="1" w:styleId="UnresolvedMention6">
    <w:name w:val="Unresolved Mention6"/>
    <w:basedOn w:val="Privzetapisavaodstavka"/>
    <w:uiPriority w:val="99"/>
    <w:semiHidden/>
    <w:unhideWhenUsed/>
    <w:rsid w:val="00357EA7"/>
    <w:rPr>
      <w:color w:val="605E5C"/>
      <w:shd w:val="clear" w:color="auto" w:fill="E1DFDD"/>
    </w:rPr>
  </w:style>
  <w:style w:type="character" w:customStyle="1" w:styleId="Mention8">
    <w:name w:val="Mention8"/>
    <w:basedOn w:val="Privzetapisavaodstavka"/>
    <w:uiPriority w:val="99"/>
    <w:unhideWhenUsed/>
    <w:rsid w:val="00614161"/>
    <w:rPr>
      <w:color w:val="2B579A"/>
      <w:shd w:val="clear" w:color="auto" w:fill="E1DFDD"/>
    </w:rPr>
  </w:style>
  <w:style w:type="character" w:customStyle="1" w:styleId="Mention9">
    <w:name w:val="Mention9"/>
    <w:basedOn w:val="Privzetapisavaodstavka"/>
    <w:uiPriority w:val="99"/>
    <w:unhideWhenUsed/>
    <w:rsid w:val="00962A04"/>
    <w:rPr>
      <w:color w:val="2B579A"/>
      <w:shd w:val="clear" w:color="auto" w:fill="E1DFDD"/>
    </w:rPr>
  </w:style>
  <w:style w:type="character" w:customStyle="1" w:styleId="BrezrazmikovZnak">
    <w:name w:val="Brez razmikov Znak"/>
    <w:link w:val="Brezrazmikov"/>
    <w:uiPriority w:val="1"/>
    <w:locked/>
    <w:rsid w:val="00E83DEE"/>
    <w:rPr>
      <w:sz w:val="22"/>
      <w:szCs w:val="22"/>
      <w:lang w:val="en-GB"/>
    </w:rPr>
  </w:style>
  <w:style w:type="paragraph" w:customStyle="1" w:styleId="pf0">
    <w:name w:val="pf0"/>
    <w:basedOn w:val="Navaden"/>
    <w:rsid w:val="00785E5D"/>
    <w:pPr>
      <w:spacing w:before="100" w:beforeAutospacing="1" w:after="100" w:afterAutospacing="1"/>
    </w:pPr>
    <w:rPr>
      <w:rFonts w:ascii="Times New Roman" w:eastAsia="Times New Roman" w:hAnsi="Times New Roman" w:cs="Times New Roman"/>
    </w:rPr>
  </w:style>
  <w:style w:type="character" w:customStyle="1" w:styleId="cf01">
    <w:name w:val="cf01"/>
    <w:basedOn w:val="Privzetapisavaodstavka"/>
    <w:rsid w:val="00785E5D"/>
    <w:rPr>
      <w:rFonts w:ascii="Segoe UI" w:hAnsi="Segoe UI" w:cs="Segoe UI" w:hint="default"/>
      <w:sz w:val="18"/>
      <w:szCs w:val="18"/>
    </w:rPr>
  </w:style>
  <w:style w:type="table" w:styleId="Tabelamrea">
    <w:name w:val="Table Grid"/>
    <w:basedOn w:val="Navadnatabela"/>
    <w:uiPriority w:val="59"/>
    <w:rsid w:val="00F1507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ention10">
    <w:name w:val="Mention10"/>
    <w:basedOn w:val="Privzetapisavaodstavka"/>
    <w:uiPriority w:val="99"/>
    <w:unhideWhenUsed/>
    <w:rsid w:val="00A240B8"/>
    <w:rPr>
      <w:color w:val="2B579A"/>
      <w:shd w:val="clear" w:color="auto" w:fill="E1DFDD"/>
    </w:rPr>
  </w:style>
  <w:style w:type="character" w:customStyle="1" w:styleId="Mention11">
    <w:name w:val="Mention11"/>
    <w:basedOn w:val="Privzetapisavaodstavka"/>
    <w:uiPriority w:val="99"/>
    <w:unhideWhenUsed/>
    <w:rsid w:val="001A2EB4"/>
    <w:rPr>
      <w:color w:val="2B579A"/>
      <w:shd w:val="clear" w:color="auto" w:fill="E1DFDD"/>
    </w:rPr>
  </w:style>
  <w:style w:type="paragraph" w:styleId="Navadensplet">
    <w:name w:val="Normal (Web)"/>
    <w:basedOn w:val="Navaden"/>
    <w:uiPriority w:val="99"/>
    <w:semiHidden/>
    <w:unhideWhenUsed/>
    <w:rsid w:val="005F06C8"/>
    <w:pPr>
      <w:spacing w:before="100" w:beforeAutospacing="1" w:after="100" w:afterAutospacing="1"/>
    </w:pPr>
    <w:rPr>
      <w:rFonts w:ascii="Times New Roman" w:eastAsia="Times New Roman" w:hAnsi="Times New Roman" w:cs="Times New Roman"/>
    </w:rPr>
  </w:style>
  <w:style w:type="paragraph" w:styleId="Konnaopomba-besedilo">
    <w:name w:val="endnote text"/>
    <w:basedOn w:val="Navaden"/>
    <w:link w:val="Konnaopomba-besediloZnak"/>
    <w:uiPriority w:val="99"/>
    <w:semiHidden/>
    <w:unhideWhenUsed/>
    <w:rsid w:val="001C05C0"/>
    <w:rPr>
      <w:sz w:val="20"/>
      <w:szCs w:val="20"/>
    </w:rPr>
  </w:style>
  <w:style w:type="character" w:customStyle="1" w:styleId="Konnaopomba-besediloZnak">
    <w:name w:val="Končna opomba - besedilo Znak"/>
    <w:basedOn w:val="Privzetapisavaodstavka"/>
    <w:link w:val="Konnaopomba-besedilo"/>
    <w:uiPriority w:val="99"/>
    <w:semiHidden/>
    <w:rsid w:val="001C05C0"/>
    <w:rPr>
      <w:sz w:val="20"/>
      <w:szCs w:val="20"/>
    </w:rPr>
  </w:style>
  <w:style w:type="character" w:styleId="Konnaopomba-sklic">
    <w:name w:val="endnote reference"/>
    <w:basedOn w:val="Privzetapisavaodstavka"/>
    <w:uiPriority w:val="99"/>
    <w:semiHidden/>
    <w:unhideWhenUsed/>
    <w:rsid w:val="001C05C0"/>
    <w:rPr>
      <w:vertAlign w:val="superscript"/>
    </w:rPr>
  </w:style>
  <w:style w:type="paragraph" w:styleId="Podnaslov">
    <w:name w:val="Subtitle"/>
    <w:basedOn w:val="Navaden"/>
    <w:next w:val="Navaden"/>
    <w:pPr>
      <w:keepNext/>
      <w:keepLines/>
      <w:spacing w:before="360" w:after="80"/>
    </w:pPr>
    <w:rPr>
      <w:rFonts w:ascii="Georgia" w:eastAsia="Georgia" w:hAnsi="Georgia" w:cs="Georgia"/>
      <w:i/>
      <w:color w:val="666666"/>
      <w:sz w:val="48"/>
      <w:szCs w:val="48"/>
    </w:rPr>
  </w:style>
  <w:style w:type="table" w:customStyle="1" w:styleId="a">
    <w:basedOn w:val="Navadnatabela"/>
    <w:tblPr>
      <w:tblStyleRowBandSize w:val="1"/>
      <w:tblStyleColBandSize w:val="1"/>
      <w:tblCellMar>
        <w:top w:w="108" w:type="dxa"/>
        <w:left w:w="115" w:type="dxa"/>
        <w:bottom w:w="108" w:type="dxa"/>
        <w:right w:w="115" w:type="dxa"/>
      </w:tblCellMar>
    </w:tblPr>
  </w:style>
  <w:style w:type="table" w:customStyle="1" w:styleId="a0">
    <w:basedOn w:val="Navadnatabela"/>
    <w:tblPr>
      <w:tblStyleRowBandSize w:val="1"/>
      <w:tblStyleColBandSize w:val="1"/>
      <w:tblCellMar>
        <w:top w:w="108" w:type="dxa"/>
        <w:left w:w="115" w:type="dxa"/>
        <w:bottom w:w="108" w:type="dxa"/>
        <w:right w:w="115" w:type="dxa"/>
      </w:tblCellMar>
    </w:tblPr>
  </w:style>
  <w:style w:type="table" w:customStyle="1" w:styleId="a1">
    <w:basedOn w:val="Navadnatabela"/>
    <w:tblPr>
      <w:tblStyleRowBandSize w:val="1"/>
      <w:tblStyleColBandSize w:val="1"/>
      <w:tblCellMar>
        <w:top w:w="108" w:type="dxa"/>
        <w:left w:w="115" w:type="dxa"/>
        <w:bottom w:w="108" w:type="dxa"/>
        <w:right w:w="115" w:type="dxa"/>
      </w:tblCellMar>
    </w:tblPr>
  </w:style>
  <w:style w:type="table" w:customStyle="1" w:styleId="a2">
    <w:basedOn w:val="Navadnatabela"/>
    <w:tblPr>
      <w:tblStyleRowBandSize w:val="1"/>
      <w:tblStyleColBandSize w:val="1"/>
      <w:tblCellMar>
        <w:top w:w="108" w:type="dxa"/>
        <w:left w:w="115" w:type="dxa"/>
        <w:bottom w:w="108" w:type="dxa"/>
        <w:right w:w="115" w:type="dxa"/>
      </w:tblCellMar>
    </w:tblPr>
  </w:style>
  <w:style w:type="table" w:customStyle="1" w:styleId="a3">
    <w:basedOn w:val="Navadnatabela"/>
    <w:tblPr>
      <w:tblStyleRowBandSize w:val="1"/>
      <w:tblStyleColBandSize w:val="1"/>
      <w:tblCellMar>
        <w:top w:w="108" w:type="dxa"/>
        <w:left w:w="115" w:type="dxa"/>
        <w:bottom w:w="108"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eoz4K1Y5qCqOZUCaxj/wTbE7XQ==">CgMxLjAyCGguZ2pkZ3hzMgloLjFmb2I5dGUyCWguMzBqMHpsbDgAciExZVhjb3puTUNsX09Ndm80MmhHY3R3YWxXekdzb2JyT0s=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256</Words>
  <Characters>1462</Characters>
  <Application>Microsoft Office Word</Application>
  <DocSecurity>0</DocSecurity>
  <Lines>12</Lines>
  <Paragraphs>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Hunter (FleishmanHillard)</dc:creator>
  <cp:lastModifiedBy>Marko</cp:lastModifiedBy>
  <cp:revision>2</cp:revision>
  <dcterms:created xsi:type="dcterms:W3CDTF">2024-07-11T04:29:00Z</dcterms:created>
  <dcterms:modified xsi:type="dcterms:W3CDTF">2024-07-11T04:29:00Z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0x010100EBD4039D4F317E4E9E211DA31B39DC0B</vt:lpwstr>
  </property>
  <property fmtid="{D5CDD505-2E9C-101B-9397-08002B2CF9AE}" pid="3" name="MediaServiceImageTags">
    <vt:lpwstr>MediaServiceImageTags</vt:lpwstr>
  </property>
</Properties>
</file>