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0686" w:rsidRDefault="00010686">
      <w:pPr>
        <w:spacing w:after="0" w:line="240" w:lineRule="auto"/>
        <w:jc w:val="both"/>
        <w:rPr>
          <w:rFonts w:ascii="Arial" w:eastAsia="Arial" w:hAnsi="Arial" w:cs="Arial"/>
          <w:b/>
          <w:sz w:val="20"/>
          <w:szCs w:val="20"/>
        </w:rPr>
      </w:pPr>
    </w:p>
    <w:p w:rsidR="00010686" w:rsidRDefault="00645E5E">
      <w:pPr>
        <w:spacing w:after="0" w:line="240" w:lineRule="auto"/>
        <w:jc w:val="both"/>
        <w:rPr>
          <w:rFonts w:ascii="Arial" w:eastAsia="Arial" w:hAnsi="Arial" w:cs="Arial"/>
          <w:b/>
          <w:u w:val="single"/>
        </w:rPr>
      </w:pPr>
      <w:bookmarkStart w:id="0" w:name="_GoBack"/>
      <w:r>
        <w:rPr>
          <w:rFonts w:ascii="Arial" w:eastAsia="Arial" w:hAnsi="Arial" w:cs="Arial"/>
          <w:b/>
          <w:u w:val="single"/>
        </w:rPr>
        <w:t>Specifikacije naprav</w:t>
      </w:r>
    </w:p>
    <w:bookmarkEnd w:id="0"/>
    <w:p w:rsidR="00010686" w:rsidRDefault="00010686">
      <w:pPr>
        <w:spacing w:after="0" w:line="240" w:lineRule="auto"/>
        <w:jc w:val="both"/>
        <w:rPr>
          <w:rFonts w:ascii="Arial" w:eastAsia="Arial" w:hAnsi="Arial" w:cs="Arial"/>
          <w:b/>
          <w:sz w:val="20"/>
          <w:szCs w:val="20"/>
          <w:highlight w:val="yellow"/>
          <w:u w:val="single"/>
        </w:rPr>
      </w:pPr>
    </w:p>
    <w:tbl>
      <w:tblPr>
        <w:tblStyle w:val="afff5"/>
        <w:tblW w:w="9090" w:type="dxa"/>
        <w:tblLayout w:type="fixed"/>
        <w:tblLook w:val="0400" w:firstRow="0" w:lastRow="0" w:firstColumn="0" w:lastColumn="0" w:noHBand="0" w:noVBand="1"/>
      </w:tblPr>
      <w:tblGrid>
        <w:gridCol w:w="1740"/>
        <w:gridCol w:w="1275"/>
        <w:gridCol w:w="6075"/>
      </w:tblGrid>
      <w:tr w:rsidR="00010686">
        <w:trPr>
          <w:trHeight w:val="273"/>
          <w:tblHeader/>
        </w:trPr>
        <w:tc>
          <w:tcPr>
            <w:tcW w:w="9090" w:type="dxa"/>
            <w:gridSpan w:val="3"/>
            <w:tcBorders>
              <w:top w:val="single" w:sz="4" w:space="0" w:color="000000"/>
              <w:left w:val="single" w:sz="4" w:space="0" w:color="000000"/>
              <w:bottom w:val="single" w:sz="4" w:space="0" w:color="000000"/>
              <w:right w:val="single" w:sz="4" w:space="0" w:color="000000"/>
            </w:tcBorders>
            <w:shd w:val="clear" w:color="auto" w:fill="262626"/>
          </w:tcPr>
          <w:p w:rsidR="00010686" w:rsidRDefault="00645E5E">
            <w:pPr>
              <w:spacing w:after="0" w:line="276" w:lineRule="auto"/>
              <w:jc w:val="center"/>
              <w:rPr>
                <w:rFonts w:ascii="Arial" w:eastAsia="Arial" w:hAnsi="Arial" w:cs="Arial"/>
                <w:b/>
                <w:color w:val="FFFFFF"/>
              </w:rPr>
            </w:pPr>
            <w:r>
              <w:rPr>
                <w:rFonts w:ascii="Arial" w:eastAsia="Arial" w:hAnsi="Arial" w:cs="Arial"/>
                <w:b/>
              </w:rPr>
              <w:t>​</w:t>
            </w:r>
            <w:r>
              <w:rPr>
                <w:rFonts w:ascii="Arial" w:eastAsia="Arial" w:hAnsi="Arial" w:cs="Arial"/>
                <w:b/>
              </w:rPr>
              <w:t xml:space="preserve"> </w:t>
            </w:r>
            <w:r>
              <w:rPr>
                <w:rFonts w:ascii="Arial" w:eastAsia="Arial" w:hAnsi="Arial" w:cs="Arial"/>
                <w:b/>
                <w:color w:val="FFFFFF"/>
              </w:rPr>
              <w:t>Galaxy Z Fold6</w:t>
            </w:r>
          </w:p>
        </w:tc>
      </w:tr>
      <w:tr w:rsidR="00010686">
        <w:trPr>
          <w:trHeight w:val="316"/>
        </w:trPr>
        <w:tc>
          <w:tcPr>
            <w:tcW w:w="1740" w:type="dxa"/>
            <w:vMerge w:val="restart"/>
            <w:tcBorders>
              <w:top w:val="nil"/>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Zaslon</w:t>
            </w:r>
          </w:p>
        </w:tc>
        <w:tc>
          <w:tcPr>
            <w:tcW w:w="1275" w:type="dxa"/>
            <w:vMerge w:val="restart"/>
            <w:tcBorders>
              <w:top w:val="nil"/>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Glavni zaslon</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7,6-palčni QXGA+*</w:t>
            </w:r>
          </w:p>
          <w:p w:rsidR="00010686" w:rsidRDefault="00645E5E">
            <w:pPr>
              <w:spacing w:after="0" w:line="276" w:lineRule="auto"/>
              <w:jc w:val="center"/>
              <w:rPr>
                <w:rFonts w:ascii="Arial" w:eastAsia="Arial" w:hAnsi="Arial" w:cs="Arial"/>
              </w:rPr>
            </w:pPr>
            <w:r>
              <w:rPr>
                <w:rFonts w:ascii="Arial" w:eastAsia="Arial" w:hAnsi="Arial" w:cs="Arial"/>
              </w:rPr>
              <w:t>Dinamični AMOLED 2X</w:t>
            </w:r>
          </w:p>
          <w:p w:rsidR="00010686" w:rsidRDefault="00645E5E">
            <w:pPr>
              <w:spacing w:after="0" w:line="276" w:lineRule="auto"/>
              <w:jc w:val="center"/>
              <w:rPr>
                <w:rFonts w:ascii="Arial" w:eastAsia="Arial" w:hAnsi="Arial" w:cs="Arial"/>
              </w:rPr>
            </w:pPr>
            <w:r>
              <w:rPr>
                <w:rFonts w:ascii="Arial" w:eastAsia="Arial" w:hAnsi="Arial" w:cs="Arial"/>
              </w:rPr>
              <w:t>Neskončni Flex zaslon (2160 x 1856, 20.9:18), 374 ppi</w:t>
            </w:r>
          </w:p>
          <w:p w:rsidR="00010686" w:rsidRDefault="00645E5E">
            <w:pPr>
              <w:spacing w:after="0" w:line="276" w:lineRule="auto"/>
              <w:jc w:val="center"/>
              <w:rPr>
                <w:rFonts w:ascii="Arial" w:eastAsia="Arial" w:hAnsi="Arial" w:cs="Arial"/>
              </w:rPr>
            </w:pPr>
            <w:r>
              <w:rPr>
                <w:rFonts w:ascii="Arial" w:eastAsia="Arial" w:hAnsi="Arial" w:cs="Arial"/>
              </w:rPr>
              <w:t>120 Hz prilagodljiva frekvenca osveževanja (1~120 Hz)</w:t>
            </w:r>
          </w:p>
        </w:tc>
      </w:tr>
      <w:tr w:rsidR="00010686">
        <w:trPr>
          <w:trHeight w:val="316"/>
        </w:trPr>
        <w:tc>
          <w:tcPr>
            <w:tcW w:w="1740" w:type="dxa"/>
            <w:vMerge/>
            <w:tcBorders>
              <w:top w:val="nil"/>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275" w:type="dxa"/>
            <w:vMerge/>
            <w:tcBorders>
              <w:top w:val="nil"/>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rPr>
            </w:pPr>
            <w:r>
              <w:rPr>
                <w:rFonts w:ascii="Arial" w:eastAsia="Arial" w:hAnsi="Arial" w:cs="Arial"/>
                <w:i/>
                <w:sz w:val="16"/>
                <w:szCs w:val="16"/>
              </w:rPr>
              <w:t>*Merjeno po diagonali je velikost glavnega zaslona telefona Galaxy Z Fold6 7,6 palca v polnem pravokotniku in 7,6 palca ob upoštevanju zaobljenih vogalov; dejanska vidna površina je zaradi zaobljenih vogalov manjša.</w:t>
            </w:r>
          </w:p>
        </w:tc>
      </w:tr>
      <w:tr w:rsidR="00010686">
        <w:trPr>
          <w:trHeight w:val="574"/>
        </w:trPr>
        <w:tc>
          <w:tcPr>
            <w:tcW w:w="1740" w:type="dxa"/>
            <w:vMerge/>
            <w:tcBorders>
              <w:top w:val="nil"/>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i/>
              </w:rPr>
            </w:pPr>
          </w:p>
        </w:tc>
        <w:tc>
          <w:tcPr>
            <w:tcW w:w="1275" w:type="dxa"/>
            <w:vMerge w:val="restart"/>
            <w:tcBorders>
              <w:top w:val="nil"/>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Zunanji zaslon</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6,3-palčni HD+</w:t>
            </w:r>
          </w:p>
          <w:p w:rsidR="00010686" w:rsidRDefault="00645E5E">
            <w:pPr>
              <w:spacing w:after="0" w:line="276" w:lineRule="auto"/>
              <w:jc w:val="center"/>
              <w:rPr>
                <w:rFonts w:ascii="Arial" w:eastAsia="Arial" w:hAnsi="Arial" w:cs="Arial"/>
              </w:rPr>
            </w:pPr>
            <w:r>
              <w:rPr>
                <w:rFonts w:ascii="Arial" w:eastAsia="Arial" w:hAnsi="Arial" w:cs="Arial"/>
              </w:rPr>
              <w:t>Dinamičn</w:t>
            </w:r>
            <w:r>
              <w:rPr>
                <w:rFonts w:ascii="Arial" w:eastAsia="Arial" w:hAnsi="Arial" w:cs="Arial"/>
              </w:rPr>
              <w:t>i AMOLED 2X zaslon</w:t>
            </w:r>
          </w:p>
          <w:p w:rsidR="00010686" w:rsidRDefault="00645E5E">
            <w:pPr>
              <w:spacing w:after="0" w:line="276" w:lineRule="auto"/>
              <w:jc w:val="center"/>
              <w:rPr>
                <w:rFonts w:ascii="Arial" w:eastAsia="Arial" w:hAnsi="Arial" w:cs="Arial"/>
              </w:rPr>
            </w:pPr>
            <w:r>
              <w:rPr>
                <w:rFonts w:ascii="Arial" w:eastAsia="Arial" w:hAnsi="Arial" w:cs="Arial"/>
              </w:rPr>
              <w:t>(2376 x 968, 22.1:9), 410 ppi</w:t>
            </w:r>
          </w:p>
          <w:p w:rsidR="00010686" w:rsidRDefault="00645E5E">
            <w:pPr>
              <w:spacing w:after="0" w:line="276" w:lineRule="auto"/>
              <w:jc w:val="center"/>
              <w:rPr>
                <w:rFonts w:ascii="Arial" w:eastAsia="Arial" w:hAnsi="Arial" w:cs="Arial"/>
              </w:rPr>
            </w:pPr>
            <w:r>
              <w:rPr>
                <w:rFonts w:ascii="Arial" w:eastAsia="Arial" w:hAnsi="Arial" w:cs="Arial"/>
              </w:rPr>
              <w:t>120 Hz prilagodljiva frekvenca osveževanja (1~120 Hz)</w:t>
            </w:r>
          </w:p>
        </w:tc>
      </w:tr>
      <w:tr w:rsidR="00010686">
        <w:trPr>
          <w:trHeight w:val="574"/>
        </w:trPr>
        <w:tc>
          <w:tcPr>
            <w:tcW w:w="1740" w:type="dxa"/>
            <w:vMerge/>
            <w:tcBorders>
              <w:top w:val="nil"/>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275" w:type="dxa"/>
            <w:vMerge/>
            <w:tcBorders>
              <w:top w:val="nil"/>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rPr>
            </w:pPr>
            <w:r>
              <w:rPr>
                <w:rFonts w:ascii="Arial" w:eastAsia="Arial" w:hAnsi="Arial" w:cs="Arial"/>
                <w:i/>
                <w:sz w:val="16"/>
                <w:szCs w:val="16"/>
              </w:rPr>
              <w:t>*Merjeno po diagonali je velikost pokrivnega zaslona telefona Galaxy Z Fold6 6,3 palca v polnem pravokotniku in 6,2 palca ob upoštevanju zaobljenih robov. Dejanska vidna površina je manjša zaradi zaobljenih robov  in odprtine za kamero.</w:t>
            </w:r>
          </w:p>
        </w:tc>
      </w:tr>
      <w:tr w:rsidR="00010686">
        <w:trPr>
          <w:trHeight w:val="326"/>
        </w:trPr>
        <w:tc>
          <w:tcPr>
            <w:tcW w:w="1740" w:type="dxa"/>
            <w:vMerge w:val="restart"/>
            <w:tcBorders>
              <w:top w:val="nil"/>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Mere in teža</w:t>
            </w:r>
          </w:p>
        </w:tc>
        <w:tc>
          <w:tcPr>
            <w:tcW w:w="1275" w:type="dxa"/>
            <w:vMerge w:val="restart"/>
            <w:tcBorders>
              <w:top w:val="nil"/>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Prepognjen</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68,1 x 153,5 x 12,1 mm</w:t>
            </w:r>
          </w:p>
        </w:tc>
      </w:tr>
      <w:tr w:rsidR="00010686">
        <w:trPr>
          <w:trHeight w:val="326"/>
        </w:trPr>
        <w:tc>
          <w:tcPr>
            <w:tcW w:w="1740" w:type="dxa"/>
            <w:vMerge/>
            <w:tcBorders>
              <w:top w:val="nil"/>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275" w:type="dxa"/>
            <w:vMerge/>
            <w:tcBorders>
              <w:top w:val="nil"/>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i/>
                <w:sz w:val="16"/>
                <w:szCs w:val="16"/>
              </w:rPr>
              <w:t>* Debelina prepognjenega telefona Galaxy Z Fold6 se meri od vrha do dna stekla telefona Galaxy Z Fold6.</w:t>
            </w:r>
          </w:p>
        </w:tc>
      </w:tr>
      <w:tr w:rsidR="00010686">
        <w:trPr>
          <w:trHeight w:val="326"/>
        </w:trPr>
        <w:tc>
          <w:tcPr>
            <w:tcW w:w="1740" w:type="dxa"/>
            <w:vMerge/>
            <w:tcBorders>
              <w:top w:val="nil"/>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275" w:type="dxa"/>
            <w:vMerge w:val="restart"/>
            <w:tcBorders>
              <w:top w:val="nil"/>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Odprt</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132,6 x 153,5 x 5,6 mm</w:t>
            </w:r>
          </w:p>
        </w:tc>
      </w:tr>
      <w:tr w:rsidR="00010686">
        <w:trPr>
          <w:trHeight w:val="326"/>
        </w:trPr>
        <w:tc>
          <w:tcPr>
            <w:tcW w:w="1740" w:type="dxa"/>
            <w:vMerge/>
            <w:tcBorders>
              <w:top w:val="nil"/>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275" w:type="dxa"/>
            <w:vMerge/>
            <w:tcBorders>
              <w:top w:val="nil"/>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rPr>
            </w:pPr>
            <w:r>
              <w:rPr>
                <w:rFonts w:ascii="Arial" w:eastAsia="Arial" w:hAnsi="Arial" w:cs="Arial"/>
                <w:i/>
                <w:sz w:val="16"/>
                <w:szCs w:val="16"/>
              </w:rPr>
              <w:t>* Debelina Galaxy Z Fold6, ko je razprt, ne vključuje okvirja glavnega zaslona.</w:t>
            </w:r>
          </w:p>
        </w:tc>
      </w:tr>
      <w:tr w:rsidR="00010686">
        <w:trPr>
          <w:trHeight w:val="326"/>
        </w:trPr>
        <w:tc>
          <w:tcPr>
            <w:tcW w:w="1740" w:type="dxa"/>
            <w:vMerge/>
            <w:tcBorders>
              <w:top w:val="nil"/>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i/>
              </w:rPr>
            </w:pPr>
          </w:p>
        </w:tc>
        <w:tc>
          <w:tcPr>
            <w:tcW w:w="127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Teža</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239 g</w:t>
            </w:r>
          </w:p>
        </w:tc>
      </w:tr>
      <w:tr w:rsidR="00010686">
        <w:trPr>
          <w:trHeight w:val="326"/>
        </w:trPr>
        <w:tc>
          <w:tcPr>
            <w:tcW w:w="1740" w:type="dxa"/>
            <w:vMerge w:val="restart"/>
            <w:tcBorders>
              <w:top w:val="nil"/>
              <w:left w:val="single" w:sz="4" w:space="0" w:color="000000"/>
              <w:bottom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Kamera</w:t>
            </w:r>
          </w:p>
        </w:tc>
        <w:tc>
          <w:tcPr>
            <w:tcW w:w="127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Kamera na zunanjem zaslonu</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10 MP selfi kamera</w:t>
            </w:r>
          </w:p>
          <w:p w:rsidR="00010686" w:rsidRDefault="00645E5E">
            <w:pPr>
              <w:spacing w:after="0" w:line="276" w:lineRule="auto"/>
              <w:jc w:val="center"/>
              <w:rPr>
                <w:rFonts w:ascii="Arial" w:eastAsia="Arial" w:hAnsi="Arial" w:cs="Arial"/>
              </w:rPr>
            </w:pPr>
            <w:r>
              <w:rPr>
                <w:rFonts w:ascii="Arial" w:eastAsia="Arial" w:hAnsi="Arial" w:cs="Arial"/>
              </w:rPr>
              <w:t>F2,2, velikost slikovnih pik: 1.22 μm, FOV: 85˚</w:t>
            </w:r>
          </w:p>
        </w:tc>
      </w:tr>
      <w:tr w:rsidR="00010686">
        <w:trPr>
          <w:trHeight w:val="326"/>
        </w:trPr>
        <w:tc>
          <w:tcPr>
            <w:tcW w:w="1740" w:type="dxa"/>
            <w:vMerge/>
            <w:tcBorders>
              <w:top w:val="nil"/>
              <w:left w:val="single" w:sz="4" w:space="0" w:color="000000"/>
              <w:bottom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275" w:type="dxa"/>
            <w:tcBorders>
              <w:top w:val="nil"/>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Kamera pod zaslonom</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rPr>
            </w:pPr>
            <w:r>
              <w:rPr>
                <w:rFonts w:ascii="Arial" w:eastAsia="Arial" w:hAnsi="Arial" w:cs="Arial"/>
              </w:rPr>
              <w:t>4 MP kamera pod zaslonom</w:t>
            </w:r>
          </w:p>
          <w:p w:rsidR="00010686" w:rsidRDefault="00645E5E">
            <w:pPr>
              <w:spacing w:after="0"/>
              <w:jc w:val="center"/>
              <w:rPr>
                <w:rFonts w:ascii="Arial" w:eastAsia="Arial" w:hAnsi="Arial" w:cs="Arial"/>
              </w:rPr>
            </w:pPr>
            <w:r>
              <w:rPr>
                <w:rFonts w:ascii="Arial" w:eastAsia="Arial" w:hAnsi="Arial" w:cs="Arial"/>
              </w:rPr>
              <w:t>F1,8, velikost slikovnih pik: 2.0 μm, FOV: 85˚</w:t>
            </w:r>
          </w:p>
        </w:tc>
      </w:tr>
      <w:tr w:rsidR="00010686">
        <w:trPr>
          <w:trHeight w:val="114"/>
        </w:trPr>
        <w:tc>
          <w:tcPr>
            <w:tcW w:w="1740" w:type="dxa"/>
            <w:vMerge/>
            <w:tcBorders>
              <w:top w:val="nil"/>
              <w:left w:val="single" w:sz="4" w:space="0" w:color="000000"/>
              <w:bottom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27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Zadnja trojna kamera</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rPr>
            </w:pPr>
            <w:r>
              <w:rPr>
                <w:rFonts w:ascii="Arial" w:eastAsia="Arial" w:hAnsi="Arial" w:cs="Arial"/>
              </w:rPr>
              <w:t>12 MP ultra širokokotna kamera</w:t>
            </w:r>
          </w:p>
          <w:p w:rsidR="00010686" w:rsidRDefault="00645E5E">
            <w:pPr>
              <w:spacing w:after="0"/>
              <w:jc w:val="center"/>
              <w:rPr>
                <w:rFonts w:ascii="Arial" w:eastAsia="Arial" w:hAnsi="Arial" w:cs="Arial"/>
              </w:rPr>
            </w:pPr>
            <w:r>
              <w:rPr>
                <w:rFonts w:ascii="Arial" w:eastAsia="Arial" w:hAnsi="Arial" w:cs="Arial"/>
              </w:rPr>
              <w:t>F2,2, velikost slikovnih pik: 1.12 μm, FOV: 123˚</w:t>
            </w:r>
          </w:p>
        </w:tc>
      </w:tr>
      <w:tr w:rsidR="00010686">
        <w:trPr>
          <w:trHeight w:val="111"/>
        </w:trPr>
        <w:tc>
          <w:tcPr>
            <w:tcW w:w="1740" w:type="dxa"/>
            <w:vMerge/>
            <w:tcBorders>
              <w:top w:val="nil"/>
              <w:left w:val="single" w:sz="4" w:space="0" w:color="000000"/>
              <w:bottom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27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rPr>
            </w:pPr>
            <w:r>
              <w:rPr>
                <w:rFonts w:ascii="Arial" w:eastAsia="Arial" w:hAnsi="Arial" w:cs="Arial"/>
              </w:rPr>
              <w:t>50 MP širokokotna kamera</w:t>
            </w:r>
          </w:p>
          <w:p w:rsidR="00010686" w:rsidRDefault="00645E5E">
            <w:pPr>
              <w:spacing w:after="0"/>
              <w:jc w:val="center"/>
              <w:rPr>
                <w:rFonts w:ascii="Arial" w:eastAsia="Arial" w:hAnsi="Arial" w:cs="Arial"/>
              </w:rPr>
            </w:pPr>
            <w:r>
              <w:rPr>
                <w:rFonts w:ascii="Arial" w:eastAsia="Arial" w:hAnsi="Arial" w:cs="Arial"/>
              </w:rPr>
              <w:t>Dvojni slikovni AF, OIS, F1.8, velikost slikovnih pik: 1.0 μm, FOV: 85˚</w:t>
            </w:r>
          </w:p>
        </w:tc>
      </w:tr>
      <w:tr w:rsidR="00010686">
        <w:trPr>
          <w:trHeight w:val="111"/>
        </w:trPr>
        <w:tc>
          <w:tcPr>
            <w:tcW w:w="1740" w:type="dxa"/>
            <w:vMerge/>
            <w:tcBorders>
              <w:top w:val="nil"/>
              <w:left w:val="single" w:sz="4" w:space="0" w:color="000000"/>
              <w:bottom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27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rPr>
            </w:pPr>
            <w:r>
              <w:rPr>
                <w:rFonts w:ascii="Arial" w:eastAsia="Arial" w:hAnsi="Arial" w:cs="Arial"/>
              </w:rPr>
              <w:t>10 MP telefoto kamera</w:t>
            </w:r>
          </w:p>
          <w:p w:rsidR="00010686" w:rsidRDefault="00645E5E">
            <w:pPr>
              <w:spacing w:after="0"/>
              <w:jc w:val="center"/>
              <w:rPr>
                <w:rFonts w:ascii="Arial" w:eastAsia="Arial" w:hAnsi="Arial" w:cs="Arial"/>
              </w:rPr>
            </w:pPr>
            <w:r>
              <w:rPr>
                <w:rFonts w:ascii="Arial" w:eastAsia="Arial" w:hAnsi="Arial" w:cs="Arial"/>
              </w:rPr>
              <w:t>PDAF, OIS, F2,4, velikost slikovnih pik: 1.0 μm, FOV: 36˚, 3X optični zoom</w:t>
            </w:r>
          </w:p>
        </w:tc>
      </w:tr>
      <w:tr w:rsidR="00010686">
        <w:trPr>
          <w:trHeight w:val="111"/>
        </w:trPr>
        <w:tc>
          <w:tcPr>
            <w:tcW w:w="1740" w:type="dxa"/>
            <w:vMerge/>
            <w:tcBorders>
              <w:top w:val="nil"/>
              <w:left w:val="single" w:sz="4" w:space="0" w:color="000000"/>
              <w:bottom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27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rPr>
            </w:pPr>
            <w:r>
              <w:rPr>
                <w:rFonts w:ascii="Arial" w:eastAsia="Arial" w:hAnsi="Arial" w:cs="Arial"/>
                <w:i/>
                <w:sz w:val="16"/>
                <w:szCs w:val="16"/>
              </w:rPr>
              <w:t>*30-kratni prostorski zoom (Space Zoom) vključuje 3-kratni optični zoom in 10-kratni digitalni zoom s tehnologijo AI Super Resolution. Več kot 3-kratna povečava lahko povzroči poslabšanje slike.</w:t>
            </w:r>
          </w:p>
        </w:tc>
      </w:tr>
      <w:tr w:rsidR="00010686">
        <w:trPr>
          <w:trHeight w:val="326"/>
        </w:trPr>
        <w:tc>
          <w:tcPr>
            <w:tcW w:w="3015"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Procesor</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Mobilna platforma Snapdragon® 8 Gen 3 za Galaxy</w:t>
            </w:r>
          </w:p>
        </w:tc>
      </w:tr>
      <w:tr w:rsidR="00010686">
        <w:trPr>
          <w:trHeight w:val="326"/>
        </w:trPr>
        <w:tc>
          <w:tcPr>
            <w:tcW w:w="301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sz w:val="16"/>
                <w:szCs w:val="16"/>
              </w:rPr>
            </w:pPr>
            <w:r>
              <w:rPr>
                <w:rFonts w:ascii="Arial" w:eastAsia="Arial" w:hAnsi="Arial" w:cs="Arial"/>
                <w:i/>
                <w:sz w:val="16"/>
                <w:szCs w:val="16"/>
              </w:rPr>
              <w:t>*Snapdragon je izdelek družbe Qualcomm Technologies, Inc. in/ali njenih podružnic. Snapdragon je blagovna znamka ali registrirana blagovna znamka družbe Qualcomm Incorporated.</w:t>
            </w:r>
          </w:p>
        </w:tc>
      </w:tr>
      <w:tr w:rsidR="00010686">
        <w:trPr>
          <w:trHeight w:val="326"/>
        </w:trPr>
        <w:tc>
          <w:tcPr>
            <w:tcW w:w="3015" w:type="dxa"/>
            <w:gridSpan w:val="2"/>
            <w:vMerge w:val="restart"/>
            <w:tcBorders>
              <w:top w:val="nil"/>
              <w:left w:val="single" w:sz="4" w:space="0" w:color="000000"/>
              <w:bottom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Pomnilnik in spomin</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 xml:space="preserve">12 GB pomnilnika z 1 TB spomina </w:t>
            </w:r>
          </w:p>
          <w:p w:rsidR="00010686" w:rsidRDefault="00645E5E">
            <w:pPr>
              <w:spacing w:after="0" w:line="276" w:lineRule="auto"/>
              <w:jc w:val="center"/>
              <w:rPr>
                <w:rFonts w:ascii="Arial" w:eastAsia="Arial" w:hAnsi="Arial" w:cs="Arial"/>
              </w:rPr>
            </w:pPr>
            <w:r>
              <w:rPr>
                <w:rFonts w:ascii="Arial" w:eastAsia="Arial" w:hAnsi="Arial" w:cs="Arial"/>
              </w:rPr>
              <w:t>12 GB pomnilnika in 512 GB spomina</w:t>
            </w:r>
          </w:p>
          <w:p w:rsidR="00010686" w:rsidRDefault="00645E5E">
            <w:pPr>
              <w:spacing w:after="0" w:line="276" w:lineRule="auto"/>
              <w:jc w:val="center"/>
              <w:rPr>
                <w:rFonts w:ascii="Arial" w:eastAsia="Arial" w:hAnsi="Arial" w:cs="Arial"/>
              </w:rPr>
            </w:pPr>
            <w:r>
              <w:rPr>
                <w:rFonts w:ascii="Arial" w:eastAsia="Arial" w:hAnsi="Arial" w:cs="Arial"/>
              </w:rPr>
              <w:t>12 GB pomnilnika z notranjim spominom 256 GB</w:t>
            </w:r>
          </w:p>
        </w:tc>
      </w:tr>
      <w:tr w:rsidR="00010686">
        <w:trPr>
          <w:trHeight w:val="205"/>
        </w:trPr>
        <w:tc>
          <w:tcPr>
            <w:tcW w:w="3015" w:type="dxa"/>
            <w:gridSpan w:val="2"/>
            <w:vMerge/>
            <w:tcBorders>
              <w:top w:val="nil"/>
              <w:left w:val="single" w:sz="4" w:space="0" w:color="000000"/>
              <w:bottom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i/>
                <w:sz w:val="16"/>
                <w:szCs w:val="16"/>
              </w:rPr>
              <w:t>*Dostopnost se lahko razlikuje glede na trg ali prodajni kanal. Dejanski prostor za shranjevanje se lahko razlikuje glede na trg, model, velikost in obliko datoteke.</w:t>
            </w:r>
          </w:p>
        </w:tc>
      </w:tr>
      <w:tr w:rsidR="00010686">
        <w:trPr>
          <w:trHeight w:val="326"/>
        </w:trPr>
        <w:tc>
          <w:tcPr>
            <w:tcW w:w="3015" w:type="dxa"/>
            <w:gridSpan w:val="2"/>
            <w:vMerge w:val="restart"/>
            <w:tcBorders>
              <w:top w:val="nil"/>
              <w:left w:val="single" w:sz="4" w:space="0" w:color="000000"/>
              <w:bottom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Baterija</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Dvojna baterija s 4400 mAh (tipična)</w:t>
            </w:r>
          </w:p>
        </w:tc>
      </w:tr>
      <w:tr w:rsidR="00010686">
        <w:trPr>
          <w:trHeight w:val="326"/>
        </w:trPr>
        <w:tc>
          <w:tcPr>
            <w:tcW w:w="3015" w:type="dxa"/>
            <w:gridSpan w:val="2"/>
            <w:vMerge/>
            <w:tcBorders>
              <w:top w:val="nil"/>
              <w:left w:val="single" w:sz="4" w:space="0" w:color="000000"/>
              <w:bottom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i/>
                <w:sz w:val="16"/>
                <w:szCs w:val="16"/>
              </w:rPr>
              <w:t xml:space="preserve">*Tipična vrednost, preizkušena v laboratoriju tretje osebe. Tipična vrednost je ocenjena povprečna vrednost ob upoštevanju odstopanja zmogljivosti baterije med vzorci baterij, testiranimi po standardu IEC 61960. Nazivna zmogljivost je 4273 mAh za Galaxy Z </w:t>
            </w:r>
            <w:r>
              <w:rPr>
                <w:rFonts w:ascii="Arial" w:eastAsia="Arial" w:hAnsi="Arial" w:cs="Arial"/>
                <w:i/>
                <w:sz w:val="16"/>
                <w:szCs w:val="16"/>
              </w:rPr>
              <w:t>Fold6. Dejanska življenjska doba baterije se lahko razlikuje glede na omrežno okolje, vzorce uporabe in druge dejavnike.</w:t>
            </w:r>
          </w:p>
        </w:tc>
      </w:tr>
      <w:tr w:rsidR="00010686">
        <w:trPr>
          <w:trHeight w:val="326"/>
        </w:trPr>
        <w:tc>
          <w:tcPr>
            <w:tcW w:w="3015" w:type="dxa"/>
            <w:gridSpan w:val="2"/>
            <w:vMerge w:val="restart"/>
            <w:tcBorders>
              <w:top w:val="single" w:sz="4" w:space="0" w:color="000000"/>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Polnjenje naprave</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rPr>
            </w:pPr>
            <w:r>
              <w:rPr>
                <w:rFonts w:ascii="Arial" w:eastAsia="Arial" w:hAnsi="Arial" w:cs="Arial"/>
              </w:rPr>
              <w:t>Žično polnjenje*: s 25 W adapterjem** in 3A kablom USB-C*** do 50 % polnjenja v približno 30 minutah.</w:t>
            </w:r>
          </w:p>
          <w:p w:rsidR="00010686" w:rsidRDefault="00645E5E">
            <w:pPr>
              <w:spacing w:after="0"/>
              <w:jc w:val="center"/>
              <w:rPr>
                <w:rFonts w:ascii="Arial" w:eastAsia="Arial" w:hAnsi="Arial" w:cs="Arial"/>
              </w:rPr>
            </w:pPr>
            <w:r>
              <w:rPr>
                <w:rFonts w:ascii="Arial" w:eastAsia="Arial" w:hAnsi="Arial" w:cs="Arial"/>
              </w:rPr>
              <w:t>Hitro brezžično polnjenje 2.0****</w:t>
            </w:r>
          </w:p>
          <w:p w:rsidR="00010686" w:rsidRDefault="00645E5E">
            <w:pPr>
              <w:spacing w:after="0"/>
              <w:jc w:val="center"/>
              <w:rPr>
                <w:rFonts w:ascii="Arial" w:eastAsia="Arial" w:hAnsi="Arial" w:cs="Arial"/>
              </w:rPr>
            </w:pPr>
            <w:r>
              <w:rPr>
                <w:rFonts w:ascii="Arial" w:eastAsia="Arial" w:hAnsi="Arial" w:cs="Arial"/>
              </w:rPr>
              <w:t>Brezžični prenos energije PowerShare (Wireless PowerShare)*****</w:t>
            </w:r>
          </w:p>
        </w:tc>
      </w:tr>
      <w:tr w:rsidR="00010686">
        <w:trPr>
          <w:trHeight w:val="326"/>
        </w:trPr>
        <w:tc>
          <w:tcPr>
            <w:tcW w:w="3015" w:type="dxa"/>
            <w:gridSpan w:val="2"/>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i/>
                <w:sz w:val="16"/>
                <w:szCs w:val="16"/>
              </w:rPr>
            </w:pPr>
            <w:r>
              <w:rPr>
                <w:rFonts w:ascii="Arial" w:eastAsia="Arial" w:hAnsi="Arial" w:cs="Arial"/>
                <w:i/>
                <w:sz w:val="16"/>
                <w:szCs w:val="16"/>
              </w:rPr>
              <w:t xml:space="preserve">*Žično polnjenje, združljivo s QC2.0 in AFC. Rezultati internih Samsungovih laboratorijskih testov, opravljenih s 25 W potovalnim napajalnikom, ko je ostalo 0 % energije, z izklopljenimi vsemi storitvami, funkcijami in zaslonom. Dejanska hitrost polnjenja </w:t>
            </w:r>
            <w:r>
              <w:rPr>
                <w:rFonts w:ascii="Arial" w:eastAsia="Arial" w:hAnsi="Arial" w:cs="Arial"/>
                <w:i/>
                <w:sz w:val="16"/>
                <w:szCs w:val="16"/>
              </w:rPr>
              <w:t>se lahko razlikuje glede na dejansko uporabo, pogoje polnjenja in druge dejavnike.</w:t>
            </w:r>
          </w:p>
          <w:p w:rsidR="00010686" w:rsidRDefault="00645E5E">
            <w:pPr>
              <w:spacing w:after="0"/>
              <w:jc w:val="center"/>
              <w:rPr>
                <w:rFonts w:ascii="Arial" w:eastAsia="Arial" w:hAnsi="Arial" w:cs="Arial"/>
                <w:i/>
                <w:sz w:val="16"/>
                <w:szCs w:val="16"/>
              </w:rPr>
            </w:pPr>
            <w:r>
              <w:rPr>
                <w:rFonts w:ascii="Arial" w:eastAsia="Arial" w:hAnsi="Arial" w:cs="Arial"/>
                <w:i/>
                <w:sz w:val="16"/>
                <w:szCs w:val="16"/>
              </w:rPr>
              <w:t>**25 W napajalnik je naprodaj ločeno. Uporabljajte samo polnilnike in kable, ki jih je odobril Samsung.</w:t>
            </w:r>
          </w:p>
          <w:p w:rsidR="00010686" w:rsidRDefault="00645E5E">
            <w:pPr>
              <w:spacing w:after="0"/>
              <w:jc w:val="center"/>
              <w:rPr>
                <w:rFonts w:ascii="Arial" w:eastAsia="Arial" w:hAnsi="Arial" w:cs="Arial"/>
                <w:i/>
                <w:sz w:val="16"/>
                <w:szCs w:val="16"/>
              </w:rPr>
            </w:pPr>
            <w:r>
              <w:rPr>
                <w:rFonts w:ascii="Arial" w:eastAsia="Arial" w:hAnsi="Arial" w:cs="Arial"/>
                <w:i/>
                <w:sz w:val="16"/>
                <w:szCs w:val="16"/>
              </w:rPr>
              <w:t>***Brezžično polnjenje je združljivo z WPC.</w:t>
            </w:r>
          </w:p>
          <w:p w:rsidR="00010686" w:rsidRDefault="00645E5E">
            <w:pPr>
              <w:spacing w:after="0"/>
              <w:jc w:val="center"/>
              <w:rPr>
                <w:rFonts w:ascii="Arial" w:eastAsia="Arial" w:hAnsi="Arial" w:cs="Arial"/>
                <w:i/>
                <w:sz w:val="16"/>
                <w:szCs w:val="16"/>
              </w:rPr>
            </w:pPr>
            <w:r>
              <w:rPr>
                <w:rFonts w:ascii="Arial" w:eastAsia="Arial" w:hAnsi="Arial" w:cs="Arial"/>
                <w:i/>
                <w:sz w:val="16"/>
                <w:szCs w:val="16"/>
              </w:rPr>
              <w:t>****Brezžično napajanje j</w:t>
            </w:r>
            <w:r>
              <w:rPr>
                <w:rFonts w:ascii="Arial" w:eastAsia="Arial" w:hAnsi="Arial" w:cs="Arial"/>
                <w:i/>
                <w:sz w:val="16"/>
                <w:szCs w:val="16"/>
              </w:rPr>
              <w:t>e omejeno na pametne telefone Samsung ali druge blagovne znamke z brezžičnim polnjenjem WPC Qi, kot so Galaxy Z Fold6, Z Flip6, Galaxy Z Fold5, Z Flip5, Galaxy Z Fold4, Z Flip4, serija S22, Z Fold3 5G, Z Flip3 5G, S21 FE 5G, serija S21, Z Fold2, serija Not</w:t>
            </w:r>
            <w:r>
              <w:rPr>
                <w:rFonts w:ascii="Arial" w:eastAsia="Arial" w:hAnsi="Arial" w:cs="Arial"/>
                <w:i/>
                <w:sz w:val="16"/>
                <w:szCs w:val="16"/>
              </w:rPr>
              <w:t>e20, serija S20, Z Flip, serija Note10, S10, S9, S8, S7, S6, Note9, Note8, Note FE, Note5 in nosljive naprave, kot so Galaxy Buds2 Pro, Buds2, Buds Pro, Buds Live, Watch6, Watch6 Classic, Watch5, Watch5 Pro, Watch4, Watch4 Classic, Watch3, Watch Active2, W</w:t>
            </w:r>
            <w:r>
              <w:rPr>
                <w:rFonts w:ascii="Arial" w:eastAsia="Arial" w:hAnsi="Arial" w:cs="Arial"/>
                <w:i/>
                <w:sz w:val="16"/>
                <w:szCs w:val="16"/>
              </w:rPr>
              <w:t>atch Active, Gear Sport, Gear S3, Galaxy Watch in Galaxy Buds. Morda ne deluje z nekaterimi dodatki, ovitki ali napravami drugih blagovnih znamk. Glede na omrežno okolje lahko vpliva na sprejem klicev ali podatkovne storitve.</w:t>
            </w:r>
          </w:p>
        </w:tc>
      </w:tr>
      <w:tr w:rsidR="00010686">
        <w:trPr>
          <w:trHeight w:val="326"/>
        </w:trPr>
        <w:tc>
          <w:tcPr>
            <w:tcW w:w="3015" w:type="dxa"/>
            <w:gridSpan w:val="2"/>
            <w:vMerge w:val="restart"/>
            <w:tcBorders>
              <w:top w:val="nil"/>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Odpornost na vodo</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IP48</w:t>
            </w:r>
          </w:p>
        </w:tc>
      </w:tr>
      <w:tr w:rsidR="00010686">
        <w:trPr>
          <w:trHeight w:val="326"/>
        </w:trPr>
        <w:tc>
          <w:tcPr>
            <w:tcW w:w="3015" w:type="dxa"/>
            <w:gridSpan w:val="2"/>
            <w:vMerge/>
            <w:tcBorders>
              <w:top w:val="nil"/>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rPr>
            </w:pPr>
            <w:r>
              <w:rPr>
                <w:rFonts w:ascii="Arial" w:eastAsia="Arial" w:hAnsi="Arial" w:cs="Arial"/>
                <w:i/>
                <w:sz w:val="16"/>
                <w:szCs w:val="16"/>
              </w:rPr>
              <w:t xml:space="preserve">*Na podlagi laboratorijskih preskusnih pogojev za potopitev v sladko vodo do globine 1,5 metra za največ 30 minut. Ni priporočljivo za uporabo na plaži ali v bazenu. Ostanke sperite in posušite, če so mokri. Odpornost na vodo naprave ni trajna in se lahko </w:t>
            </w:r>
            <w:r>
              <w:rPr>
                <w:rFonts w:ascii="Arial" w:eastAsia="Arial" w:hAnsi="Arial" w:cs="Arial"/>
                <w:i/>
                <w:sz w:val="16"/>
                <w:szCs w:val="16"/>
              </w:rPr>
              <w:t>sčasoma zmanjša zaradi običajne obrabe.</w:t>
            </w:r>
          </w:p>
        </w:tc>
      </w:tr>
      <w:tr w:rsidR="00010686">
        <w:trPr>
          <w:trHeight w:val="326"/>
        </w:trPr>
        <w:tc>
          <w:tcPr>
            <w:tcW w:w="3015" w:type="dxa"/>
            <w:gridSpan w:val="2"/>
            <w:tcBorders>
              <w:top w:val="nil"/>
              <w:left w:val="single" w:sz="4" w:space="0" w:color="000000"/>
              <w:bottom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Operacijski sistem in uporabniški vmesnik</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rPr>
            </w:pPr>
            <w:r>
              <w:rPr>
                <w:rFonts w:ascii="Arial" w:eastAsia="Arial" w:hAnsi="Arial" w:cs="Arial"/>
              </w:rPr>
              <w:t>Android 14</w:t>
            </w:r>
          </w:p>
          <w:p w:rsidR="00010686" w:rsidRDefault="00645E5E">
            <w:pPr>
              <w:spacing w:after="0"/>
              <w:jc w:val="center"/>
              <w:rPr>
                <w:rFonts w:ascii="Arial" w:eastAsia="Arial" w:hAnsi="Arial" w:cs="Arial"/>
              </w:rPr>
            </w:pPr>
            <w:r>
              <w:rPr>
                <w:rFonts w:ascii="Arial" w:eastAsia="Arial" w:hAnsi="Arial" w:cs="Arial"/>
              </w:rPr>
              <w:t>One UI 6.1.1</w:t>
            </w:r>
          </w:p>
        </w:tc>
      </w:tr>
      <w:tr w:rsidR="00010686">
        <w:trPr>
          <w:trHeight w:val="326"/>
        </w:trPr>
        <w:tc>
          <w:tcPr>
            <w:tcW w:w="3015" w:type="dxa"/>
            <w:gridSpan w:val="2"/>
            <w:vMerge w:val="restart"/>
            <w:tcBorders>
              <w:top w:val="nil"/>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Podpora za omrežja in povezljivost</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5G*, LTE**, Wi-Fi 6E***, Bluetooth</w:t>
            </w:r>
            <w:r>
              <w:rPr>
                <w:rFonts w:ascii="Arial" w:eastAsia="Arial" w:hAnsi="Arial" w:cs="Arial"/>
                <w:vertAlign w:val="superscript"/>
              </w:rPr>
              <w:t>®</w:t>
            </w:r>
            <w:r>
              <w:rPr>
                <w:rFonts w:ascii="Arial" w:eastAsia="Arial" w:hAnsi="Arial" w:cs="Arial"/>
              </w:rPr>
              <w:t> v 5.3</w:t>
            </w:r>
          </w:p>
        </w:tc>
      </w:tr>
      <w:tr w:rsidR="00010686">
        <w:trPr>
          <w:trHeight w:val="326"/>
        </w:trPr>
        <w:tc>
          <w:tcPr>
            <w:tcW w:w="3015" w:type="dxa"/>
            <w:gridSpan w:val="2"/>
            <w:vMerge/>
            <w:tcBorders>
              <w:top w:val="nil"/>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sz w:val="16"/>
                <w:szCs w:val="16"/>
              </w:rPr>
            </w:pPr>
            <w:r>
              <w:rPr>
                <w:rFonts w:ascii="Arial" w:eastAsia="Arial" w:hAnsi="Arial" w:cs="Arial"/>
                <w:i/>
                <w:sz w:val="16"/>
                <w:szCs w:val="16"/>
              </w:rPr>
              <w:t>*Potrebna je optimalna omrežna povezava 5G, ki je na voljo na izbranih trgih. Za razpoložljivost in podrobnosti se obrnite na svojega operaterja. Hitrosti prenosa in pretakanja se lahko razlikujejo glede na ponudnika vsebine, povezavo s strežnikom in druge</w:t>
            </w:r>
            <w:r>
              <w:rPr>
                <w:rFonts w:ascii="Arial" w:eastAsia="Arial" w:hAnsi="Arial" w:cs="Arial"/>
                <w:i/>
                <w:sz w:val="16"/>
                <w:szCs w:val="16"/>
              </w:rPr>
              <w:t xml:space="preserve"> dejavnike.</w:t>
            </w:r>
          </w:p>
          <w:p w:rsidR="00010686" w:rsidRDefault="00645E5E">
            <w:pPr>
              <w:spacing w:after="0" w:line="276" w:lineRule="auto"/>
              <w:jc w:val="center"/>
              <w:rPr>
                <w:rFonts w:ascii="Arial" w:eastAsia="Arial" w:hAnsi="Arial" w:cs="Arial"/>
                <w:i/>
                <w:sz w:val="16"/>
                <w:szCs w:val="16"/>
              </w:rPr>
            </w:pPr>
            <w:r>
              <w:rPr>
                <w:rFonts w:ascii="Arial" w:eastAsia="Arial" w:hAnsi="Arial" w:cs="Arial"/>
                <w:i/>
                <w:sz w:val="16"/>
                <w:szCs w:val="16"/>
              </w:rPr>
              <w:t>**Dostopnost modela LTE se razlikuje glede na trg in operaterja. Dejanska hitrost se lahko razlikuje glede na trg, operaterja in uporabniško okolje.</w:t>
            </w:r>
          </w:p>
          <w:p w:rsidR="00010686" w:rsidRDefault="00645E5E">
            <w:pPr>
              <w:spacing w:after="0" w:line="276" w:lineRule="auto"/>
              <w:jc w:val="center"/>
              <w:rPr>
                <w:rFonts w:ascii="Arial" w:eastAsia="Arial" w:hAnsi="Arial" w:cs="Arial"/>
                <w:i/>
                <w:sz w:val="16"/>
                <w:szCs w:val="16"/>
              </w:rPr>
            </w:pPr>
            <w:r>
              <w:rPr>
                <w:rFonts w:ascii="Arial" w:eastAsia="Arial" w:hAnsi="Arial" w:cs="Arial"/>
                <w:i/>
                <w:sz w:val="16"/>
                <w:szCs w:val="16"/>
              </w:rPr>
              <w:t>*** Razpoložljivost omrežja Wi-Fi 6E se lahko razlikuje glede na trg, ponudnika omrežja in upor</w:t>
            </w:r>
            <w:r>
              <w:rPr>
                <w:rFonts w:ascii="Arial" w:eastAsia="Arial" w:hAnsi="Arial" w:cs="Arial"/>
                <w:i/>
                <w:sz w:val="16"/>
                <w:szCs w:val="16"/>
              </w:rPr>
              <w:t>abniško okolje. Zahteva optimalno povezavo in usmerjevalnik Wi-Fi 6E.</w:t>
            </w:r>
          </w:p>
        </w:tc>
      </w:tr>
      <w:tr w:rsidR="00010686">
        <w:trPr>
          <w:trHeight w:val="326"/>
        </w:trPr>
        <w:tc>
          <w:tcPr>
            <w:tcW w:w="3015" w:type="dxa"/>
            <w:gridSpan w:val="2"/>
            <w:tcBorders>
              <w:top w:val="nil"/>
              <w:left w:val="single" w:sz="4" w:space="0" w:color="000000"/>
              <w:bottom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Senzorji</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Kapacitivni senzor prstnih odtisov (stranski), senzor pospeška, barometer, žiroskop, geomagnetni senzor, Hallov senzor, senzor bližine, senzor svetlobe</w:t>
            </w:r>
          </w:p>
        </w:tc>
      </w:tr>
      <w:tr w:rsidR="00010686">
        <w:trPr>
          <w:trHeight w:val="326"/>
        </w:trPr>
        <w:tc>
          <w:tcPr>
            <w:tcW w:w="3015" w:type="dxa"/>
            <w:gridSpan w:val="2"/>
            <w:tcBorders>
              <w:top w:val="nil"/>
              <w:left w:val="single" w:sz="4" w:space="0" w:color="000000"/>
              <w:bottom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Varnost</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Samsung Knox s Samsung Knox Vault</w:t>
            </w:r>
          </w:p>
        </w:tc>
      </w:tr>
      <w:tr w:rsidR="00010686">
        <w:trPr>
          <w:trHeight w:val="326"/>
        </w:trPr>
        <w:tc>
          <w:tcPr>
            <w:tcW w:w="3015" w:type="dxa"/>
            <w:gridSpan w:val="2"/>
            <w:vMerge w:val="restart"/>
            <w:tcBorders>
              <w:top w:val="nil"/>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SIM kartica</w:t>
            </w: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Do dve karti Nano SIM* in več kartic eSIM**</w:t>
            </w:r>
          </w:p>
        </w:tc>
      </w:tr>
      <w:tr w:rsidR="00010686">
        <w:trPr>
          <w:trHeight w:val="326"/>
        </w:trPr>
        <w:tc>
          <w:tcPr>
            <w:tcW w:w="3015" w:type="dxa"/>
            <w:gridSpan w:val="2"/>
            <w:vMerge/>
            <w:tcBorders>
              <w:top w:val="nil"/>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sz w:val="16"/>
                <w:szCs w:val="16"/>
              </w:rPr>
            </w:pPr>
            <w:r>
              <w:rPr>
                <w:rFonts w:ascii="Arial" w:eastAsia="Arial" w:hAnsi="Arial" w:cs="Arial"/>
                <w:i/>
                <w:sz w:val="16"/>
                <w:szCs w:val="16"/>
              </w:rPr>
              <w:t>*Kartica SIM je naprodaj ločeno. Razpoložljivost se lahko razlikuje glede na trg in operaterja.</w:t>
            </w:r>
          </w:p>
          <w:p w:rsidR="00010686" w:rsidRDefault="00645E5E">
            <w:pPr>
              <w:spacing w:after="0" w:line="276" w:lineRule="auto"/>
              <w:jc w:val="center"/>
              <w:rPr>
                <w:rFonts w:ascii="Arial" w:eastAsia="Arial" w:hAnsi="Arial" w:cs="Arial"/>
                <w:i/>
                <w:sz w:val="16"/>
                <w:szCs w:val="16"/>
              </w:rPr>
            </w:pPr>
            <w:r>
              <w:rPr>
                <w:rFonts w:ascii="Arial" w:eastAsia="Arial" w:hAnsi="Arial" w:cs="Arial"/>
                <w:i/>
                <w:sz w:val="16"/>
                <w:szCs w:val="16"/>
              </w:rPr>
              <w:t>** Razpoložljivost eSIM se lahko razlikuje glede na različico programske opreme, regijo in operaterja. Pri operaterju preverite, ali vaš mobilni omrežni načrt podpira eSIM.</w:t>
            </w:r>
          </w:p>
        </w:tc>
      </w:tr>
      <w:tr w:rsidR="00010686">
        <w:trPr>
          <w:trHeight w:val="326"/>
        </w:trPr>
        <w:tc>
          <w:tcPr>
            <w:tcW w:w="3015"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Barve</w:t>
            </w:r>
          </w:p>
        </w:tc>
        <w:tc>
          <w:tcPr>
            <w:tcW w:w="6075" w:type="dxa"/>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rPr>
            </w:pPr>
            <w:r>
              <w:rPr>
                <w:rFonts w:ascii="Arial" w:eastAsia="Arial" w:hAnsi="Arial" w:cs="Arial"/>
              </w:rPr>
              <w:t>Srebrna senca, rožnata, mornarsko modra</w:t>
            </w:r>
            <w:r>
              <w:rPr>
                <w:rFonts w:ascii="Arial" w:eastAsia="Arial" w:hAnsi="Arial" w:cs="Arial"/>
                <w:i/>
              </w:rPr>
              <w:t>*</w:t>
            </w:r>
          </w:p>
        </w:tc>
      </w:tr>
      <w:tr w:rsidR="00010686">
        <w:trPr>
          <w:trHeight w:val="326"/>
        </w:trPr>
        <w:tc>
          <w:tcPr>
            <w:tcW w:w="301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075" w:type="dxa"/>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i/>
                <w:sz w:val="16"/>
                <w:szCs w:val="16"/>
              </w:rPr>
            </w:pPr>
            <w:r>
              <w:rPr>
                <w:rFonts w:ascii="Arial" w:eastAsia="Arial" w:hAnsi="Arial" w:cs="Arial"/>
                <w:i/>
                <w:sz w:val="16"/>
                <w:szCs w:val="16"/>
              </w:rPr>
              <w:t>*Dostopnost barv se lahko razlikuje glede na trg, regijo ali ponudnika.</w:t>
            </w:r>
          </w:p>
        </w:tc>
      </w:tr>
    </w:tbl>
    <w:p w:rsidR="00010686" w:rsidRDefault="00645E5E">
      <w:pPr>
        <w:spacing w:after="0" w:line="240" w:lineRule="auto"/>
        <w:rPr>
          <w:b/>
          <w:color w:val="5B9BD5"/>
          <w:highlight w:val="yellow"/>
        </w:rPr>
      </w:pPr>
      <w:r>
        <w:br w:type="page"/>
      </w:r>
    </w:p>
    <w:p w:rsidR="00010686" w:rsidRDefault="00010686">
      <w:pPr>
        <w:spacing w:after="0" w:line="240" w:lineRule="auto"/>
        <w:jc w:val="both"/>
        <w:rPr>
          <w:rFonts w:ascii="Arial" w:eastAsia="Arial" w:hAnsi="Arial" w:cs="Arial"/>
          <w:b/>
          <w:highlight w:val="yellow"/>
          <w:u w:val="single"/>
        </w:rPr>
      </w:pPr>
    </w:p>
    <w:tbl>
      <w:tblPr>
        <w:tblStyle w:val="afff6"/>
        <w:tblW w:w="9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60"/>
        <w:gridCol w:w="1177"/>
        <w:gridCol w:w="6172"/>
      </w:tblGrid>
      <w:tr w:rsidR="00010686">
        <w:trPr>
          <w:trHeight w:val="273"/>
          <w:tblHeader/>
        </w:trPr>
        <w:tc>
          <w:tcPr>
            <w:tcW w:w="9109" w:type="dxa"/>
            <w:gridSpan w:val="3"/>
            <w:tcBorders>
              <w:top w:val="single" w:sz="4" w:space="0" w:color="000000"/>
              <w:left w:val="single" w:sz="4" w:space="0" w:color="000000"/>
              <w:bottom w:val="single" w:sz="4" w:space="0" w:color="000000"/>
              <w:right w:val="single" w:sz="4" w:space="0" w:color="000000"/>
            </w:tcBorders>
            <w:shd w:val="clear" w:color="auto" w:fill="262626"/>
          </w:tcPr>
          <w:p w:rsidR="00010686" w:rsidRDefault="00645E5E">
            <w:pPr>
              <w:spacing w:after="0" w:line="276" w:lineRule="auto"/>
              <w:jc w:val="center"/>
              <w:rPr>
                <w:rFonts w:ascii="Arial" w:eastAsia="Arial" w:hAnsi="Arial" w:cs="Arial"/>
                <w:b/>
                <w:color w:val="FFFFFF"/>
              </w:rPr>
            </w:pPr>
            <w:r>
              <w:rPr>
                <w:rFonts w:ascii="Arial" w:eastAsia="Arial" w:hAnsi="Arial" w:cs="Arial"/>
                <w:b/>
                <w:color w:val="FFFFFF"/>
              </w:rPr>
              <w:t>​</w:t>
            </w:r>
            <w:r>
              <w:rPr>
                <w:rFonts w:ascii="Arial" w:eastAsia="Arial" w:hAnsi="Arial" w:cs="Arial"/>
                <w:b/>
                <w:color w:val="FFFFFF"/>
              </w:rPr>
              <w:t>Galaxy Z Flip6</w:t>
            </w:r>
          </w:p>
        </w:tc>
      </w:tr>
      <w:tr w:rsidR="00010686">
        <w:trPr>
          <w:trHeight w:val="316"/>
        </w:trPr>
        <w:tc>
          <w:tcPr>
            <w:tcW w:w="1760" w:type="dxa"/>
            <w:vMerge w:val="restart"/>
            <w:tcBorders>
              <w:top w:val="single" w:sz="4" w:space="0" w:color="000000"/>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Zaslon</w:t>
            </w:r>
          </w:p>
        </w:tc>
        <w:tc>
          <w:tcPr>
            <w:tcW w:w="1177" w:type="dxa"/>
            <w:vMerge w:val="restart"/>
            <w:tcBorders>
              <w:top w:val="single" w:sz="4" w:space="0" w:color="000000"/>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Glavni zaslon</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6,7-palčni FHD+*</w:t>
            </w:r>
          </w:p>
          <w:p w:rsidR="00010686" w:rsidRDefault="00645E5E">
            <w:pPr>
              <w:spacing w:after="0" w:line="276" w:lineRule="auto"/>
              <w:jc w:val="center"/>
              <w:rPr>
                <w:rFonts w:ascii="Arial" w:eastAsia="Arial" w:hAnsi="Arial" w:cs="Arial"/>
              </w:rPr>
            </w:pPr>
            <w:r>
              <w:rPr>
                <w:rFonts w:ascii="Arial" w:eastAsia="Arial" w:hAnsi="Arial" w:cs="Arial"/>
              </w:rPr>
              <w:t>Dinamični AMOLED 2X</w:t>
            </w:r>
          </w:p>
          <w:p w:rsidR="00010686" w:rsidRDefault="00645E5E">
            <w:pPr>
              <w:spacing w:after="0" w:line="276" w:lineRule="auto"/>
              <w:jc w:val="center"/>
              <w:rPr>
                <w:rFonts w:ascii="Arial" w:eastAsia="Arial" w:hAnsi="Arial" w:cs="Arial"/>
              </w:rPr>
            </w:pPr>
            <w:r>
              <w:rPr>
                <w:rFonts w:ascii="Arial" w:eastAsia="Arial" w:hAnsi="Arial" w:cs="Arial"/>
              </w:rPr>
              <w:t>120 Hz prilagodljiva frekvenca osveževanja (1~120 Hz)</w:t>
            </w:r>
          </w:p>
          <w:p w:rsidR="00010686" w:rsidRDefault="00645E5E">
            <w:pPr>
              <w:spacing w:after="0" w:line="276" w:lineRule="auto"/>
              <w:jc w:val="center"/>
              <w:rPr>
                <w:rFonts w:ascii="Arial" w:eastAsia="Arial" w:hAnsi="Arial" w:cs="Arial"/>
              </w:rPr>
            </w:pPr>
            <w:r>
              <w:rPr>
                <w:rFonts w:ascii="Arial" w:eastAsia="Arial" w:hAnsi="Arial" w:cs="Arial"/>
              </w:rPr>
              <w:t>Neskončni Flex zaslon (2640 x 1080, 22:9)</w:t>
            </w:r>
          </w:p>
        </w:tc>
      </w:tr>
      <w:tr w:rsidR="00010686">
        <w:trPr>
          <w:trHeight w:val="316"/>
        </w:trPr>
        <w:tc>
          <w:tcPr>
            <w:tcW w:w="1760" w:type="dxa"/>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177" w:type="dxa"/>
            <w:vMerge/>
            <w:tcBorders>
              <w:top w:val="single" w:sz="4" w:space="0" w:color="000000"/>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rPr>
            </w:pPr>
            <w:r>
              <w:rPr>
                <w:rFonts w:ascii="Arial" w:eastAsia="Arial" w:hAnsi="Arial" w:cs="Arial"/>
                <w:i/>
                <w:sz w:val="16"/>
                <w:szCs w:val="16"/>
              </w:rPr>
              <w:t>*Merjeno po diagonali je velikost glavnega zaslona telefona Galaxy Z Flip6 6,7 palca v polnem pravokotniku in 6,6 palca, če upoštevamo zaobljene robove; dejanska vidna površina je manjša zaradi zaobljenih robov in odprtine za kamero.</w:t>
            </w:r>
          </w:p>
        </w:tc>
      </w:tr>
      <w:tr w:rsidR="00010686">
        <w:trPr>
          <w:trHeight w:val="574"/>
        </w:trPr>
        <w:tc>
          <w:tcPr>
            <w:tcW w:w="1760" w:type="dxa"/>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i/>
              </w:rPr>
            </w:pPr>
          </w:p>
        </w:tc>
        <w:tc>
          <w:tcPr>
            <w:tcW w:w="1177" w:type="dxa"/>
            <w:vMerge w:val="restart"/>
            <w:tcBorders>
              <w:top w:val="single" w:sz="4" w:space="0" w:color="000000"/>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Zunanji zaslon</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3,4-palčni Super AMOLED 60 Hz zaslon*</w:t>
            </w:r>
          </w:p>
          <w:p w:rsidR="00010686" w:rsidRDefault="00645E5E">
            <w:pPr>
              <w:spacing w:after="0" w:line="276" w:lineRule="auto"/>
              <w:jc w:val="center"/>
              <w:rPr>
                <w:rFonts w:ascii="Arial" w:eastAsia="Arial" w:hAnsi="Arial" w:cs="Arial"/>
              </w:rPr>
            </w:pPr>
            <w:r>
              <w:rPr>
                <w:rFonts w:ascii="Arial" w:eastAsia="Arial" w:hAnsi="Arial" w:cs="Arial"/>
              </w:rPr>
              <w:t>720 x 748</w:t>
            </w:r>
          </w:p>
          <w:p w:rsidR="00010686" w:rsidRDefault="00645E5E">
            <w:pPr>
              <w:spacing w:after="0" w:line="276" w:lineRule="auto"/>
              <w:jc w:val="center"/>
              <w:rPr>
                <w:rFonts w:ascii="Arial" w:eastAsia="Arial" w:hAnsi="Arial" w:cs="Arial"/>
              </w:rPr>
            </w:pPr>
            <w:bookmarkStart w:id="1" w:name="_heading=h.30j0zll" w:colFirst="0" w:colLast="0"/>
            <w:bookmarkEnd w:id="1"/>
            <w:r>
              <w:rPr>
                <w:rFonts w:ascii="Arial" w:eastAsia="Arial" w:hAnsi="Arial" w:cs="Arial"/>
              </w:rPr>
              <w:t>306 ppi</w:t>
            </w:r>
          </w:p>
        </w:tc>
      </w:tr>
      <w:tr w:rsidR="00010686">
        <w:trPr>
          <w:trHeight w:val="574"/>
        </w:trPr>
        <w:tc>
          <w:tcPr>
            <w:tcW w:w="1760" w:type="dxa"/>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177" w:type="dxa"/>
            <w:vMerge/>
            <w:tcBorders>
              <w:top w:val="single" w:sz="4" w:space="0" w:color="000000"/>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rPr>
            </w:pPr>
            <w:r>
              <w:rPr>
                <w:rFonts w:ascii="Arial" w:eastAsia="Arial" w:hAnsi="Arial" w:cs="Arial"/>
                <w:i/>
                <w:sz w:val="16"/>
                <w:szCs w:val="16"/>
              </w:rPr>
              <w:t>*Merjeno po diagonali je velikost pokrivnega zaslona Galaxy Z Flip6 3,4 palca v polni pravokotni obliki; zaradi zaobljenih vogalov in spodnjega izreza je dejanska vidna površina približno 95 % polne pravokotne površine.</w:t>
            </w:r>
          </w:p>
        </w:tc>
      </w:tr>
      <w:tr w:rsidR="00010686">
        <w:trPr>
          <w:trHeight w:val="345"/>
        </w:trPr>
        <w:tc>
          <w:tcPr>
            <w:tcW w:w="1760" w:type="dxa"/>
            <w:vMerge w:val="restart"/>
            <w:tcBorders>
              <w:top w:val="single" w:sz="4" w:space="0" w:color="000000"/>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Dimenzije in teža</w:t>
            </w:r>
          </w:p>
        </w:tc>
        <w:tc>
          <w:tcPr>
            <w:tcW w:w="1177" w:type="dxa"/>
            <w:vMerge w:val="restart"/>
            <w:tcBorders>
              <w:top w:val="single" w:sz="4" w:space="0" w:color="000000"/>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Prepognjen</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71,9 x 85,1 x 14,9 mm</w:t>
            </w:r>
          </w:p>
        </w:tc>
      </w:tr>
      <w:tr w:rsidR="00010686">
        <w:trPr>
          <w:trHeight w:val="326"/>
        </w:trPr>
        <w:tc>
          <w:tcPr>
            <w:tcW w:w="1760" w:type="dxa"/>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177" w:type="dxa"/>
            <w:vMerge/>
            <w:tcBorders>
              <w:top w:val="single" w:sz="4" w:space="0" w:color="000000"/>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i/>
                <w:sz w:val="16"/>
                <w:szCs w:val="16"/>
              </w:rPr>
              <w:t>* Debelina prepognjenega telefona Galaxy Z Flip6, merjena od vrha do dna stekla telefona Galaxy Z Flip6.</w:t>
            </w:r>
          </w:p>
        </w:tc>
      </w:tr>
      <w:tr w:rsidR="00010686">
        <w:trPr>
          <w:trHeight w:val="326"/>
        </w:trPr>
        <w:tc>
          <w:tcPr>
            <w:tcW w:w="1760" w:type="dxa"/>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177" w:type="dxa"/>
            <w:vMerge w:val="restart"/>
            <w:tcBorders>
              <w:top w:val="single" w:sz="4" w:space="0" w:color="000000"/>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Odprt</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71,9 x 165,1 x 6,9 mm</w:t>
            </w:r>
          </w:p>
        </w:tc>
      </w:tr>
      <w:tr w:rsidR="00010686">
        <w:trPr>
          <w:trHeight w:val="326"/>
        </w:trPr>
        <w:tc>
          <w:tcPr>
            <w:tcW w:w="1760" w:type="dxa"/>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177" w:type="dxa"/>
            <w:vMerge/>
            <w:tcBorders>
              <w:top w:val="single" w:sz="4" w:space="0" w:color="000000"/>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rPr>
            </w:pPr>
            <w:r>
              <w:rPr>
                <w:rFonts w:ascii="Arial" w:eastAsia="Arial" w:hAnsi="Arial" w:cs="Arial"/>
                <w:i/>
                <w:sz w:val="16"/>
                <w:szCs w:val="16"/>
              </w:rPr>
              <w:t>*V debelino telefona Galaxy Z Flip6 v razprtem stanju ni vključen okvir glavnega zaslona.</w:t>
            </w:r>
          </w:p>
        </w:tc>
      </w:tr>
      <w:tr w:rsidR="00010686">
        <w:trPr>
          <w:trHeight w:val="326"/>
        </w:trPr>
        <w:tc>
          <w:tcPr>
            <w:tcW w:w="1760" w:type="dxa"/>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i/>
              </w:rPr>
            </w:pPr>
          </w:p>
        </w:tc>
        <w:tc>
          <w:tcPr>
            <w:tcW w:w="11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Teža</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187 g</w:t>
            </w:r>
          </w:p>
        </w:tc>
      </w:tr>
      <w:tr w:rsidR="00010686">
        <w:trPr>
          <w:trHeight w:val="326"/>
        </w:trPr>
        <w:tc>
          <w:tcPr>
            <w:tcW w:w="1760" w:type="dxa"/>
            <w:vMerge w:val="restart"/>
            <w:tcBorders>
              <w:top w:val="single" w:sz="4" w:space="0" w:color="000000"/>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Kamera</w:t>
            </w:r>
          </w:p>
        </w:tc>
        <w:tc>
          <w:tcPr>
            <w:tcW w:w="11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Sprednja kamera</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10 MP selfi kamera</w:t>
            </w:r>
          </w:p>
          <w:p w:rsidR="00010686" w:rsidRDefault="00645E5E">
            <w:pPr>
              <w:spacing w:after="0" w:line="276" w:lineRule="auto"/>
              <w:jc w:val="center"/>
              <w:rPr>
                <w:rFonts w:ascii="Arial" w:eastAsia="Arial" w:hAnsi="Arial" w:cs="Arial"/>
              </w:rPr>
            </w:pPr>
            <w:r>
              <w:rPr>
                <w:rFonts w:ascii="Arial" w:eastAsia="Arial" w:hAnsi="Arial" w:cs="Arial"/>
              </w:rPr>
              <w:t>F2,2, velikost slikovnih pik: 1.22 μm, FOV: 85˚</w:t>
            </w:r>
          </w:p>
        </w:tc>
      </w:tr>
      <w:tr w:rsidR="00010686">
        <w:trPr>
          <w:trHeight w:val="852"/>
        </w:trPr>
        <w:tc>
          <w:tcPr>
            <w:tcW w:w="1760" w:type="dxa"/>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177" w:type="dxa"/>
            <w:vMerge w:val="restart"/>
            <w:tcBorders>
              <w:top w:val="single" w:sz="4" w:space="0" w:color="000000"/>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b/>
              </w:rPr>
            </w:pPr>
            <w:r>
              <w:rPr>
                <w:rFonts w:ascii="Arial" w:eastAsia="Arial" w:hAnsi="Arial" w:cs="Arial"/>
                <w:b/>
              </w:rPr>
              <w:t>Dvojna zadnja kamera</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rPr>
            </w:pPr>
            <w:r>
              <w:rPr>
                <w:rFonts w:ascii="Arial" w:eastAsia="Arial" w:hAnsi="Arial" w:cs="Arial"/>
              </w:rPr>
              <w:t>12 MP ultra širokokotna kamera</w:t>
            </w:r>
          </w:p>
          <w:p w:rsidR="00010686" w:rsidRDefault="00645E5E">
            <w:pPr>
              <w:spacing w:after="0"/>
              <w:jc w:val="center"/>
              <w:rPr>
                <w:rFonts w:ascii="Arial" w:eastAsia="Arial" w:hAnsi="Arial" w:cs="Arial"/>
              </w:rPr>
            </w:pPr>
            <w:r>
              <w:rPr>
                <w:rFonts w:ascii="Arial" w:eastAsia="Arial" w:hAnsi="Arial" w:cs="Arial"/>
              </w:rPr>
              <w:t>F2,2, velikost slikovnih pik: 1.12 μm, FOV: 123˚</w:t>
            </w:r>
          </w:p>
        </w:tc>
      </w:tr>
      <w:tr w:rsidR="00010686">
        <w:trPr>
          <w:trHeight w:val="852"/>
        </w:trPr>
        <w:tc>
          <w:tcPr>
            <w:tcW w:w="1760" w:type="dxa"/>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1177" w:type="dxa"/>
            <w:vMerge/>
            <w:tcBorders>
              <w:top w:val="single" w:sz="4" w:space="0" w:color="000000"/>
              <w:left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rPr>
            </w:pPr>
            <w:r>
              <w:rPr>
                <w:rFonts w:ascii="Arial" w:eastAsia="Arial" w:hAnsi="Arial" w:cs="Arial"/>
              </w:rPr>
              <w:t>50 MP širokokotna kamera</w:t>
            </w:r>
          </w:p>
          <w:p w:rsidR="00010686" w:rsidRDefault="00645E5E">
            <w:pPr>
              <w:spacing w:after="0"/>
              <w:jc w:val="center"/>
              <w:rPr>
                <w:rFonts w:ascii="Arial" w:eastAsia="Arial" w:hAnsi="Arial" w:cs="Arial"/>
              </w:rPr>
            </w:pPr>
            <w:bookmarkStart w:id="2" w:name="_heading=h.1fob9te" w:colFirst="0" w:colLast="0"/>
            <w:bookmarkEnd w:id="2"/>
            <w:r>
              <w:rPr>
                <w:rFonts w:ascii="Arial" w:eastAsia="Arial" w:hAnsi="Arial" w:cs="Arial"/>
              </w:rPr>
              <w:t>Dvojni slikovni AF, OIS, F1,8, velikost slikovnih pik: 1.0 μm, FOV: 85˚</w:t>
            </w:r>
          </w:p>
        </w:tc>
      </w:tr>
      <w:tr w:rsidR="00010686">
        <w:trPr>
          <w:trHeight w:val="326"/>
        </w:trPr>
        <w:tc>
          <w:tcPr>
            <w:tcW w:w="2937" w:type="dxa"/>
            <w:gridSpan w:val="2"/>
            <w:vMerge w:val="restart"/>
            <w:tcBorders>
              <w:top w:val="single" w:sz="4" w:space="0" w:color="000000"/>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Procesor</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highlight w:val="yellow"/>
              </w:rPr>
            </w:pPr>
            <w:r>
              <w:rPr>
                <w:rFonts w:ascii="Arial" w:eastAsia="Arial" w:hAnsi="Arial" w:cs="Arial"/>
              </w:rPr>
              <w:t>Mobilna platforma Snapdragon® 8 Gen 3 za Galaxy</w:t>
            </w:r>
          </w:p>
        </w:tc>
      </w:tr>
      <w:tr w:rsidR="00010686">
        <w:trPr>
          <w:trHeight w:val="326"/>
        </w:trPr>
        <w:tc>
          <w:tcPr>
            <w:tcW w:w="2937" w:type="dxa"/>
            <w:gridSpan w:val="2"/>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highlight w:val="yellow"/>
              </w:rPr>
            </w:pP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highlight w:val="yellow"/>
              </w:rPr>
            </w:pPr>
            <w:r>
              <w:rPr>
                <w:rFonts w:ascii="Arial" w:eastAsia="Arial" w:hAnsi="Arial" w:cs="Arial"/>
                <w:i/>
                <w:sz w:val="16"/>
                <w:szCs w:val="16"/>
              </w:rPr>
              <w:t>*Snapdragon je izdelek družbe Qualcomm Technologies, Inc. in/ali njenih podružnic. Snapdragon je blagovna znamka ali registrirana blagovna znamka družbe Qualcomm Incorporated.</w:t>
            </w:r>
          </w:p>
        </w:tc>
      </w:tr>
      <w:tr w:rsidR="00010686">
        <w:trPr>
          <w:trHeight w:val="326"/>
        </w:trPr>
        <w:tc>
          <w:tcPr>
            <w:tcW w:w="2937" w:type="dxa"/>
            <w:gridSpan w:val="2"/>
            <w:vMerge w:val="restart"/>
            <w:tcBorders>
              <w:top w:val="single" w:sz="4" w:space="0" w:color="000000"/>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highlight w:val="yellow"/>
              </w:rPr>
            </w:pPr>
            <w:r>
              <w:rPr>
                <w:rFonts w:ascii="Arial" w:eastAsia="Arial" w:hAnsi="Arial" w:cs="Arial"/>
                <w:b/>
              </w:rPr>
              <w:t>Pomnilnik in shranjevanje</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12 GB pomnilnika s 512 GB notranjega pomnilnika</w:t>
            </w:r>
          </w:p>
          <w:p w:rsidR="00010686" w:rsidRDefault="00645E5E">
            <w:pPr>
              <w:spacing w:after="0" w:line="276" w:lineRule="auto"/>
              <w:jc w:val="center"/>
              <w:rPr>
                <w:rFonts w:ascii="Arial" w:eastAsia="Arial" w:hAnsi="Arial" w:cs="Arial"/>
              </w:rPr>
            </w:pPr>
            <w:r>
              <w:rPr>
                <w:rFonts w:ascii="Arial" w:eastAsia="Arial" w:hAnsi="Arial" w:cs="Arial"/>
              </w:rPr>
              <w:t>12 GB pomnilnika z 256 GB notranjega pomnilnika</w:t>
            </w:r>
          </w:p>
        </w:tc>
      </w:tr>
      <w:tr w:rsidR="00010686">
        <w:trPr>
          <w:trHeight w:val="205"/>
        </w:trPr>
        <w:tc>
          <w:tcPr>
            <w:tcW w:w="2937" w:type="dxa"/>
            <w:gridSpan w:val="2"/>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rPr>
            </w:pPr>
            <w:r>
              <w:rPr>
                <w:rFonts w:ascii="Arial" w:eastAsia="Arial" w:hAnsi="Arial" w:cs="Arial"/>
                <w:i/>
                <w:sz w:val="16"/>
                <w:szCs w:val="16"/>
              </w:rPr>
              <w:t>* Razpoložljiva pomnilniška zmogljivost je odvisna od predhodno naložene programske opreme. Možnost pomnilnika se lahko razlikuje glede na trg.</w:t>
            </w:r>
          </w:p>
        </w:tc>
      </w:tr>
      <w:tr w:rsidR="00010686">
        <w:trPr>
          <w:trHeight w:val="326"/>
        </w:trPr>
        <w:tc>
          <w:tcPr>
            <w:tcW w:w="2937" w:type="dxa"/>
            <w:gridSpan w:val="2"/>
            <w:vMerge w:val="restart"/>
            <w:tcBorders>
              <w:top w:val="single" w:sz="4" w:space="0" w:color="000000"/>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Baterija</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Dvojna baterija s 4000 mAh (tipična)</w:t>
            </w:r>
          </w:p>
        </w:tc>
      </w:tr>
      <w:tr w:rsidR="00010686">
        <w:trPr>
          <w:trHeight w:val="326"/>
        </w:trPr>
        <w:tc>
          <w:tcPr>
            <w:tcW w:w="2937" w:type="dxa"/>
            <w:gridSpan w:val="2"/>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rPr>
            </w:pPr>
            <w:r>
              <w:rPr>
                <w:rFonts w:ascii="Arial" w:eastAsia="Arial" w:hAnsi="Arial" w:cs="Arial"/>
                <w:i/>
                <w:sz w:val="16"/>
                <w:szCs w:val="16"/>
              </w:rPr>
              <w:t xml:space="preserve">*Tipična vrednost, preizkušena v laboratoriju tretje osebe. Tipična vrednost je ocenjena povprečna vrednost ob upoštevanju odstopanja zmogljivosti baterije med vzorci baterij, testiranimi po standardu IEC 61960. Nazivna zmogljivost je 3887 mAh za Galaxy Z </w:t>
            </w:r>
            <w:r>
              <w:rPr>
                <w:rFonts w:ascii="Arial" w:eastAsia="Arial" w:hAnsi="Arial" w:cs="Arial"/>
                <w:i/>
                <w:sz w:val="16"/>
                <w:szCs w:val="16"/>
              </w:rPr>
              <w:t>Flip6. Dejanska življenjska doba baterije se lahko razlikuje glede na omrežno okolje, vzorce uporabe in druge dejavnike.</w:t>
            </w:r>
          </w:p>
        </w:tc>
      </w:tr>
      <w:tr w:rsidR="00010686">
        <w:trPr>
          <w:trHeight w:val="326"/>
        </w:trPr>
        <w:tc>
          <w:tcPr>
            <w:tcW w:w="2937" w:type="dxa"/>
            <w:gridSpan w:val="2"/>
            <w:vMerge w:val="restart"/>
            <w:tcBorders>
              <w:top w:val="single" w:sz="4" w:space="0" w:color="000000"/>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Polnjenje</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rPr>
            </w:pPr>
            <w:r>
              <w:rPr>
                <w:rFonts w:ascii="Arial" w:eastAsia="Arial" w:hAnsi="Arial" w:cs="Arial"/>
              </w:rPr>
              <w:t>Žično polnjenje*: s 25 W adapterjem** in 3A kablom USB-C*** do 50 % napolnite v približno 30 minutah.</w:t>
            </w:r>
          </w:p>
          <w:p w:rsidR="00010686" w:rsidRDefault="00645E5E">
            <w:pPr>
              <w:spacing w:after="0"/>
              <w:jc w:val="center"/>
              <w:rPr>
                <w:rFonts w:ascii="Arial" w:eastAsia="Arial" w:hAnsi="Arial" w:cs="Arial"/>
              </w:rPr>
            </w:pPr>
            <w:r>
              <w:rPr>
                <w:rFonts w:ascii="Arial" w:eastAsia="Arial" w:hAnsi="Arial" w:cs="Arial"/>
              </w:rPr>
              <w:t>Hitro brezžično polnjenje 2.0****</w:t>
            </w:r>
          </w:p>
          <w:p w:rsidR="00010686" w:rsidRDefault="00645E5E">
            <w:pPr>
              <w:spacing w:after="0"/>
              <w:jc w:val="center"/>
              <w:rPr>
                <w:rFonts w:ascii="Arial" w:eastAsia="Arial" w:hAnsi="Arial" w:cs="Arial"/>
              </w:rPr>
            </w:pPr>
            <w:r>
              <w:rPr>
                <w:rFonts w:ascii="Arial" w:eastAsia="Arial" w:hAnsi="Arial" w:cs="Arial"/>
              </w:rPr>
              <w:t>Brezžični prenos energije PowerShare (Wireless PowerShare)*****</w:t>
            </w:r>
          </w:p>
        </w:tc>
      </w:tr>
      <w:tr w:rsidR="00010686">
        <w:trPr>
          <w:trHeight w:val="326"/>
        </w:trPr>
        <w:tc>
          <w:tcPr>
            <w:tcW w:w="2937" w:type="dxa"/>
            <w:gridSpan w:val="2"/>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i/>
                <w:sz w:val="16"/>
                <w:szCs w:val="16"/>
              </w:rPr>
            </w:pPr>
            <w:r>
              <w:rPr>
                <w:rFonts w:ascii="Arial" w:eastAsia="Arial" w:hAnsi="Arial" w:cs="Arial"/>
                <w:i/>
                <w:sz w:val="16"/>
                <w:szCs w:val="16"/>
              </w:rPr>
              <w:t xml:space="preserve">*Žično polnjenje, združljivo s QC2.0 in AFC. Rezultati internih Samsungovih laboratorijskih testov, opravljenih s 25 W potovalnim napajalnikom, ko je ostalo 0 % energije, z izklopljenimi vsemi storitvami, funkcijami in zaslonom. Dejanska hitrost </w:t>
            </w:r>
            <w:r>
              <w:rPr>
                <w:rFonts w:ascii="Arial" w:eastAsia="Arial" w:hAnsi="Arial" w:cs="Arial"/>
                <w:i/>
                <w:sz w:val="16"/>
                <w:szCs w:val="16"/>
              </w:rPr>
              <w:lastRenderedPageBreak/>
              <w:t xml:space="preserve">polnjenja </w:t>
            </w:r>
            <w:r>
              <w:rPr>
                <w:rFonts w:ascii="Arial" w:eastAsia="Arial" w:hAnsi="Arial" w:cs="Arial"/>
                <w:i/>
                <w:sz w:val="16"/>
                <w:szCs w:val="16"/>
              </w:rPr>
              <w:t>se lahko razlikuje glede na dejansko uporabo, pogoje polnjenja in druge dejavnike.</w:t>
            </w:r>
          </w:p>
          <w:p w:rsidR="00010686" w:rsidRDefault="00645E5E">
            <w:pPr>
              <w:spacing w:after="0"/>
              <w:jc w:val="center"/>
              <w:rPr>
                <w:rFonts w:ascii="Arial" w:eastAsia="Arial" w:hAnsi="Arial" w:cs="Arial"/>
                <w:i/>
                <w:sz w:val="16"/>
                <w:szCs w:val="16"/>
              </w:rPr>
            </w:pPr>
            <w:r>
              <w:rPr>
                <w:rFonts w:ascii="Arial" w:eastAsia="Arial" w:hAnsi="Arial" w:cs="Arial"/>
                <w:i/>
                <w:sz w:val="16"/>
                <w:szCs w:val="16"/>
              </w:rPr>
              <w:t>**25 W napajalnik je naprodaj ločeno. Uporabljajte samo polnilnike in kable, ki jih je odobril Samsung.</w:t>
            </w:r>
          </w:p>
          <w:p w:rsidR="00010686" w:rsidRDefault="00645E5E">
            <w:pPr>
              <w:spacing w:after="0"/>
              <w:jc w:val="center"/>
              <w:rPr>
                <w:rFonts w:ascii="Arial" w:eastAsia="Arial" w:hAnsi="Arial" w:cs="Arial"/>
                <w:i/>
                <w:sz w:val="16"/>
                <w:szCs w:val="16"/>
              </w:rPr>
            </w:pPr>
            <w:r>
              <w:rPr>
                <w:rFonts w:ascii="Arial" w:eastAsia="Arial" w:hAnsi="Arial" w:cs="Arial"/>
                <w:i/>
                <w:sz w:val="16"/>
                <w:szCs w:val="16"/>
              </w:rPr>
              <w:t>***Brezžično polnjenje je združljivo s sistemom WPC.</w:t>
            </w:r>
          </w:p>
          <w:p w:rsidR="00010686" w:rsidRDefault="00645E5E">
            <w:pPr>
              <w:spacing w:after="0"/>
              <w:jc w:val="center"/>
              <w:rPr>
                <w:rFonts w:ascii="Arial" w:eastAsia="Arial" w:hAnsi="Arial" w:cs="Arial"/>
                <w:i/>
                <w:sz w:val="16"/>
                <w:szCs w:val="16"/>
              </w:rPr>
            </w:pPr>
            <w:r>
              <w:rPr>
                <w:rFonts w:ascii="Arial" w:eastAsia="Arial" w:hAnsi="Arial" w:cs="Arial"/>
                <w:i/>
                <w:sz w:val="16"/>
                <w:szCs w:val="16"/>
              </w:rPr>
              <w:t>****Brezžično na</w:t>
            </w:r>
            <w:r>
              <w:rPr>
                <w:rFonts w:ascii="Arial" w:eastAsia="Arial" w:hAnsi="Arial" w:cs="Arial"/>
                <w:i/>
                <w:sz w:val="16"/>
                <w:szCs w:val="16"/>
              </w:rPr>
              <w:t>pajanje je omejeno na pametne telefone Samsung ali druge blagovne znamke z brezžičnim polnjenjem WPC Qi, kot so Galaxy Z Fold6, Z Flip6, Z Fold5, Z Flip5, Galaxy Z Fold4, Z Flip4, serija S22, Z Fold3 5G, Z Flip3 5G, S21 FE 5G, serija S21, Z Fold2, serija N</w:t>
            </w:r>
            <w:r>
              <w:rPr>
                <w:rFonts w:ascii="Arial" w:eastAsia="Arial" w:hAnsi="Arial" w:cs="Arial"/>
                <w:i/>
                <w:sz w:val="16"/>
                <w:szCs w:val="16"/>
              </w:rPr>
              <w:t>ote20, serija S20, Z Flip, serija Note10, serija S10, S9, S8, S7, S6, Note9, Note8, Note FE, Note5 in nosljive naprave, kot so Galaxy Buds2 Pro, Buds2, Buds Pro, Buds Live, Watch6, Watch6 Classic, Watch5, Watch5 Pro, Watch4, Watch4 Classic, Watch3, Watch A</w:t>
            </w:r>
            <w:r>
              <w:rPr>
                <w:rFonts w:ascii="Arial" w:eastAsia="Arial" w:hAnsi="Arial" w:cs="Arial"/>
                <w:i/>
                <w:sz w:val="16"/>
                <w:szCs w:val="16"/>
              </w:rPr>
              <w:t>ctive2, Watch Active, Gear Sport, Gear S3, Galaxy Watch in Galaxy Buds. Morda ne deluje z nekaterimi dodatki, ovitki ali napravami drugih blagovnih znamk. Glede na omrežno okolje lahko vpliva na sprejem klicev ali podatkovne storitve.</w:t>
            </w:r>
          </w:p>
        </w:tc>
      </w:tr>
      <w:tr w:rsidR="00010686">
        <w:trPr>
          <w:trHeight w:val="326"/>
        </w:trPr>
        <w:tc>
          <w:tcPr>
            <w:tcW w:w="2937" w:type="dxa"/>
            <w:gridSpan w:val="2"/>
            <w:vMerge w:val="restart"/>
            <w:tcBorders>
              <w:top w:val="single" w:sz="4" w:space="0" w:color="000000"/>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Odpornost na vodo</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IP48</w:t>
            </w:r>
          </w:p>
        </w:tc>
      </w:tr>
      <w:tr w:rsidR="00010686">
        <w:trPr>
          <w:trHeight w:val="326"/>
        </w:trPr>
        <w:tc>
          <w:tcPr>
            <w:tcW w:w="2937" w:type="dxa"/>
            <w:gridSpan w:val="2"/>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rPr>
            </w:pPr>
            <w:r>
              <w:rPr>
                <w:rFonts w:ascii="Arial" w:eastAsia="Arial" w:hAnsi="Arial" w:cs="Arial"/>
                <w:i/>
                <w:sz w:val="16"/>
                <w:szCs w:val="16"/>
              </w:rPr>
              <w:t xml:space="preserve">*Na podlagi laboratorijskih preskusnih pogojev za potopitev v sladko vodo do globine 1,5 metra za največ 30 minut. Ni priporočljivo za uporabo na plaži ali v bazenu. Ostanke sperite in posušite, če so mokri. Odpornost na vodo naprave ni trajna in se lahko </w:t>
            </w:r>
            <w:r>
              <w:rPr>
                <w:rFonts w:ascii="Arial" w:eastAsia="Arial" w:hAnsi="Arial" w:cs="Arial"/>
                <w:i/>
                <w:sz w:val="16"/>
                <w:szCs w:val="16"/>
              </w:rPr>
              <w:t>sčasoma zmanjša zaradi običajne obrabe.</w:t>
            </w:r>
          </w:p>
        </w:tc>
      </w:tr>
      <w:tr w:rsidR="00010686">
        <w:trPr>
          <w:trHeight w:val="326"/>
        </w:trPr>
        <w:tc>
          <w:tcPr>
            <w:tcW w:w="29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Operacijski sistem in uporabniški vmesnik</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jc w:val="center"/>
              <w:rPr>
                <w:rFonts w:ascii="Arial" w:eastAsia="Arial" w:hAnsi="Arial" w:cs="Arial"/>
              </w:rPr>
            </w:pPr>
            <w:r>
              <w:rPr>
                <w:rFonts w:ascii="Arial" w:eastAsia="Arial" w:hAnsi="Arial" w:cs="Arial"/>
              </w:rPr>
              <w:t>Android 14</w:t>
            </w:r>
          </w:p>
          <w:p w:rsidR="00010686" w:rsidRDefault="00645E5E">
            <w:pPr>
              <w:spacing w:after="0"/>
              <w:jc w:val="center"/>
              <w:rPr>
                <w:rFonts w:ascii="Arial" w:eastAsia="Arial" w:hAnsi="Arial" w:cs="Arial"/>
              </w:rPr>
            </w:pPr>
            <w:r>
              <w:rPr>
                <w:rFonts w:ascii="Arial" w:eastAsia="Arial" w:hAnsi="Arial" w:cs="Arial"/>
              </w:rPr>
              <w:t>One UI 6.1.1</w:t>
            </w:r>
          </w:p>
        </w:tc>
      </w:tr>
      <w:tr w:rsidR="00010686">
        <w:trPr>
          <w:trHeight w:val="326"/>
        </w:trPr>
        <w:tc>
          <w:tcPr>
            <w:tcW w:w="2937" w:type="dxa"/>
            <w:gridSpan w:val="2"/>
            <w:vMerge w:val="restart"/>
            <w:tcBorders>
              <w:top w:val="single" w:sz="4" w:space="0" w:color="000000"/>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highlight w:val="yellow"/>
              </w:rPr>
            </w:pPr>
            <w:r>
              <w:rPr>
                <w:rFonts w:ascii="Arial" w:eastAsia="Arial" w:hAnsi="Arial" w:cs="Arial"/>
                <w:b/>
              </w:rPr>
              <w:t>Podpora za omrežja in povezljivost</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5G*, LTE**, Wi-Fi 6E***, Bluetooth® v 5.3</w:t>
            </w:r>
          </w:p>
        </w:tc>
      </w:tr>
      <w:tr w:rsidR="00010686">
        <w:trPr>
          <w:trHeight w:val="326"/>
        </w:trPr>
        <w:tc>
          <w:tcPr>
            <w:tcW w:w="2937" w:type="dxa"/>
            <w:gridSpan w:val="2"/>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sz w:val="16"/>
                <w:szCs w:val="16"/>
              </w:rPr>
            </w:pPr>
            <w:r>
              <w:rPr>
                <w:rFonts w:ascii="Arial" w:eastAsia="Arial" w:hAnsi="Arial" w:cs="Arial"/>
                <w:i/>
                <w:sz w:val="16"/>
                <w:szCs w:val="16"/>
              </w:rPr>
              <w:t>*Potrebna je optimalna omrežna povezava 5G, ki je na voljo na izbranih trgih. Za razpoložljivost in podrobnosti se obrnite na svojega operaterja. Hitrosti prenosa in pretakanja se lahko razlikujejo glede na ponudnika vsebine, povezavo s strežnikom in druge</w:t>
            </w:r>
            <w:r>
              <w:rPr>
                <w:rFonts w:ascii="Arial" w:eastAsia="Arial" w:hAnsi="Arial" w:cs="Arial"/>
                <w:i/>
                <w:sz w:val="16"/>
                <w:szCs w:val="16"/>
              </w:rPr>
              <w:t xml:space="preserve"> dejavnike.</w:t>
            </w:r>
          </w:p>
          <w:p w:rsidR="00010686" w:rsidRDefault="00010686">
            <w:pPr>
              <w:spacing w:after="0" w:line="276" w:lineRule="auto"/>
              <w:jc w:val="center"/>
              <w:rPr>
                <w:rFonts w:ascii="Arial" w:eastAsia="Arial" w:hAnsi="Arial" w:cs="Arial"/>
                <w:i/>
                <w:sz w:val="16"/>
                <w:szCs w:val="16"/>
              </w:rPr>
            </w:pPr>
          </w:p>
          <w:p w:rsidR="00010686" w:rsidRDefault="00645E5E">
            <w:pPr>
              <w:spacing w:after="0" w:line="276" w:lineRule="auto"/>
              <w:jc w:val="center"/>
              <w:rPr>
                <w:rFonts w:ascii="Arial" w:eastAsia="Arial" w:hAnsi="Arial" w:cs="Arial"/>
                <w:i/>
                <w:sz w:val="16"/>
                <w:szCs w:val="16"/>
              </w:rPr>
            </w:pPr>
            <w:r>
              <w:rPr>
                <w:rFonts w:ascii="Arial" w:eastAsia="Arial" w:hAnsi="Arial" w:cs="Arial"/>
                <w:i/>
                <w:sz w:val="16"/>
                <w:szCs w:val="16"/>
              </w:rPr>
              <w:t>**Dostopnost modela LTE se razlikuje glede na trg in operaterja. Dejanska hitrost se lahko razlikuje glede na trg, operaterja in uporabniško okolje.</w:t>
            </w:r>
          </w:p>
          <w:p w:rsidR="00010686" w:rsidRDefault="00645E5E">
            <w:pPr>
              <w:spacing w:after="0" w:line="276" w:lineRule="auto"/>
              <w:jc w:val="center"/>
              <w:rPr>
                <w:rFonts w:ascii="Arial" w:eastAsia="Arial" w:hAnsi="Arial" w:cs="Arial"/>
                <w:i/>
                <w:sz w:val="16"/>
                <w:szCs w:val="16"/>
              </w:rPr>
            </w:pPr>
            <w:r>
              <w:rPr>
                <w:rFonts w:ascii="Arial" w:eastAsia="Arial" w:hAnsi="Arial" w:cs="Arial"/>
                <w:i/>
                <w:sz w:val="16"/>
                <w:szCs w:val="16"/>
              </w:rPr>
              <w:t>*** Razpoložljivost omrežja Wi-Fi 6E se lahko razlikuje glede na trg, ponudnika omrežja in uporabniško okolje. Zahteva optimalno povezavo in usmerjevalnik Wi-Fi 6E.</w:t>
            </w:r>
          </w:p>
        </w:tc>
      </w:tr>
      <w:tr w:rsidR="00010686">
        <w:trPr>
          <w:trHeight w:val="326"/>
        </w:trPr>
        <w:tc>
          <w:tcPr>
            <w:tcW w:w="29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Senzorji</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Kapacitivni senzor prstnih odtisov (stranski), senzor pospeška, barometer, žiroskop, geomagnetni senzor, Hallov senzor, senzor bližine, senzor svetlobe</w:t>
            </w:r>
          </w:p>
        </w:tc>
      </w:tr>
      <w:tr w:rsidR="00010686">
        <w:trPr>
          <w:trHeight w:val="326"/>
        </w:trPr>
        <w:tc>
          <w:tcPr>
            <w:tcW w:w="29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Varnost</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Samsung Knox s Samsung Knox Vault</w:t>
            </w:r>
          </w:p>
        </w:tc>
      </w:tr>
      <w:tr w:rsidR="00010686">
        <w:trPr>
          <w:trHeight w:val="326"/>
        </w:trPr>
        <w:tc>
          <w:tcPr>
            <w:tcW w:w="2937" w:type="dxa"/>
            <w:gridSpan w:val="2"/>
            <w:vMerge w:val="restart"/>
            <w:tcBorders>
              <w:top w:val="single" w:sz="4" w:space="0" w:color="000000"/>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SIM kartica</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Ena Nano SIM* in več eSIM**</w:t>
            </w:r>
          </w:p>
        </w:tc>
      </w:tr>
      <w:tr w:rsidR="00010686">
        <w:trPr>
          <w:trHeight w:val="326"/>
        </w:trPr>
        <w:tc>
          <w:tcPr>
            <w:tcW w:w="2937" w:type="dxa"/>
            <w:gridSpan w:val="2"/>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sz w:val="16"/>
                <w:szCs w:val="16"/>
              </w:rPr>
            </w:pPr>
            <w:r>
              <w:rPr>
                <w:rFonts w:ascii="Arial" w:eastAsia="Arial" w:hAnsi="Arial" w:cs="Arial"/>
                <w:i/>
                <w:sz w:val="16"/>
                <w:szCs w:val="16"/>
              </w:rPr>
              <w:t>*Kartica SIM je naprodaj ločeno. Razpoložljivost se lahko razlikuje glede na trg in operaterja.</w:t>
            </w:r>
          </w:p>
          <w:p w:rsidR="00010686" w:rsidRDefault="00645E5E">
            <w:pPr>
              <w:spacing w:after="0" w:line="276" w:lineRule="auto"/>
              <w:jc w:val="center"/>
              <w:rPr>
                <w:rFonts w:ascii="Arial" w:eastAsia="Arial" w:hAnsi="Arial" w:cs="Arial"/>
                <w:i/>
                <w:sz w:val="16"/>
                <w:szCs w:val="16"/>
              </w:rPr>
            </w:pPr>
            <w:r>
              <w:rPr>
                <w:rFonts w:ascii="Arial" w:eastAsia="Arial" w:hAnsi="Arial" w:cs="Arial"/>
                <w:i/>
                <w:sz w:val="16"/>
                <w:szCs w:val="16"/>
              </w:rPr>
              <w:t>** Razpoložljivost eSIM se lahko razlikuje glede na različico programske opreme, regijo in operaterja. Pri operaterju preverite, ali vaš mobilni omrežni načrt p</w:t>
            </w:r>
            <w:r>
              <w:rPr>
                <w:rFonts w:ascii="Arial" w:eastAsia="Arial" w:hAnsi="Arial" w:cs="Arial"/>
                <w:i/>
                <w:sz w:val="16"/>
                <w:szCs w:val="16"/>
              </w:rPr>
              <w:t>odpira eSIM.</w:t>
            </w:r>
          </w:p>
        </w:tc>
      </w:tr>
      <w:tr w:rsidR="00010686">
        <w:trPr>
          <w:trHeight w:val="326"/>
        </w:trPr>
        <w:tc>
          <w:tcPr>
            <w:tcW w:w="2937" w:type="dxa"/>
            <w:gridSpan w:val="2"/>
            <w:vMerge w:val="restart"/>
            <w:tcBorders>
              <w:top w:val="single" w:sz="4" w:space="0" w:color="000000"/>
              <w:left w:val="single" w:sz="4" w:space="0" w:color="000000"/>
              <w:right w:val="single" w:sz="4" w:space="0" w:color="000000"/>
            </w:tcBorders>
            <w:shd w:val="clear" w:color="auto" w:fill="auto"/>
            <w:vAlign w:val="center"/>
          </w:tcPr>
          <w:p w:rsidR="00010686" w:rsidRDefault="00645E5E">
            <w:pPr>
              <w:spacing w:after="0" w:line="276" w:lineRule="auto"/>
              <w:jc w:val="center"/>
              <w:rPr>
                <w:rFonts w:ascii="Arial" w:eastAsia="Arial" w:hAnsi="Arial" w:cs="Arial"/>
                <w:b/>
              </w:rPr>
            </w:pPr>
            <w:r>
              <w:rPr>
                <w:rFonts w:ascii="Arial" w:eastAsia="Arial" w:hAnsi="Arial" w:cs="Arial"/>
                <w:b/>
              </w:rPr>
              <w:t>Barve</w:t>
            </w: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rPr>
            </w:pPr>
            <w:r>
              <w:rPr>
                <w:rFonts w:ascii="Arial" w:eastAsia="Arial" w:hAnsi="Arial" w:cs="Arial"/>
              </w:rPr>
              <w:t>Srebrna senca, rumena, modra, mentol zelena</w:t>
            </w:r>
            <w:r>
              <w:rPr>
                <w:rFonts w:ascii="Arial" w:eastAsia="Arial" w:hAnsi="Arial" w:cs="Arial"/>
                <w:i/>
              </w:rPr>
              <w:t>*</w:t>
            </w:r>
          </w:p>
        </w:tc>
      </w:tr>
      <w:tr w:rsidR="00010686">
        <w:trPr>
          <w:trHeight w:val="345"/>
        </w:trPr>
        <w:tc>
          <w:tcPr>
            <w:tcW w:w="2937" w:type="dxa"/>
            <w:gridSpan w:val="2"/>
            <w:vMerge/>
            <w:tcBorders>
              <w:top w:val="single" w:sz="4" w:space="0" w:color="000000"/>
              <w:left w:val="single" w:sz="4" w:space="0" w:color="000000"/>
              <w:right w:val="single" w:sz="4" w:space="0" w:color="000000"/>
            </w:tcBorders>
            <w:shd w:val="clear" w:color="auto" w:fill="auto"/>
            <w:vAlign w:val="center"/>
          </w:tcPr>
          <w:p w:rsidR="00010686" w:rsidRDefault="00010686">
            <w:pPr>
              <w:widowControl w:val="0"/>
              <w:pBdr>
                <w:top w:val="nil"/>
                <w:left w:val="nil"/>
                <w:bottom w:val="nil"/>
                <w:right w:val="nil"/>
                <w:between w:val="nil"/>
              </w:pBdr>
              <w:spacing w:after="0" w:line="276" w:lineRule="auto"/>
              <w:rPr>
                <w:rFonts w:ascii="Arial" w:eastAsia="Arial" w:hAnsi="Arial" w:cs="Arial"/>
              </w:rPr>
            </w:pPr>
          </w:p>
        </w:tc>
        <w:tc>
          <w:tcPr>
            <w:tcW w:w="617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010686" w:rsidRDefault="00645E5E">
            <w:pPr>
              <w:spacing w:after="0" w:line="276" w:lineRule="auto"/>
              <w:jc w:val="center"/>
              <w:rPr>
                <w:rFonts w:ascii="Arial" w:eastAsia="Arial" w:hAnsi="Arial" w:cs="Arial"/>
                <w:i/>
                <w:sz w:val="16"/>
                <w:szCs w:val="16"/>
              </w:rPr>
            </w:pPr>
            <w:r>
              <w:rPr>
                <w:rFonts w:ascii="Arial" w:eastAsia="Arial" w:hAnsi="Arial" w:cs="Arial"/>
                <w:i/>
                <w:sz w:val="16"/>
                <w:szCs w:val="16"/>
              </w:rPr>
              <w:t>*Dostopnost barv se lahko razlikuje glede na trg, regijo ali ponudnika.</w:t>
            </w:r>
          </w:p>
        </w:tc>
      </w:tr>
    </w:tbl>
    <w:p w:rsidR="00010686" w:rsidRDefault="00010686">
      <w:pPr>
        <w:spacing w:after="0" w:line="240" w:lineRule="auto"/>
        <w:rPr>
          <w:rFonts w:ascii="Arial" w:eastAsia="Arial" w:hAnsi="Arial" w:cs="Arial"/>
          <w:highlight w:val="yellow"/>
        </w:rPr>
      </w:pPr>
    </w:p>
    <w:p w:rsidR="00010686" w:rsidRDefault="00010686">
      <w:pPr>
        <w:spacing w:after="0" w:line="276" w:lineRule="auto"/>
        <w:rPr>
          <w:b/>
          <w:highlight w:val="yellow"/>
        </w:rPr>
      </w:pPr>
    </w:p>
    <w:tbl>
      <w:tblPr>
        <w:tblStyle w:val="afff7"/>
        <w:tblW w:w="93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38"/>
        <w:gridCol w:w="3672"/>
        <w:gridCol w:w="3645"/>
      </w:tblGrid>
      <w:tr w:rsidR="00010686">
        <w:trPr>
          <w:trHeight w:val="259"/>
        </w:trPr>
        <w:tc>
          <w:tcPr>
            <w:tcW w:w="5710" w:type="dxa"/>
            <w:gridSpan w:val="2"/>
            <w:shd w:val="clear" w:color="auto" w:fill="000000"/>
            <w:tcMar>
              <w:top w:w="15" w:type="dxa"/>
              <w:left w:w="106" w:type="dxa"/>
              <w:bottom w:w="0" w:type="dxa"/>
              <w:right w:w="106" w:type="dxa"/>
            </w:tcMar>
            <w:vAlign w:val="center"/>
          </w:tcPr>
          <w:p w:rsidR="00010686" w:rsidRDefault="00645E5E">
            <w:pPr>
              <w:spacing w:after="0"/>
              <w:jc w:val="center"/>
              <w:rPr>
                <w:rFonts w:ascii="Arial" w:eastAsia="Arial" w:hAnsi="Arial" w:cs="Arial"/>
                <w:color w:val="FFFFFF"/>
              </w:rPr>
            </w:pPr>
            <w:r>
              <w:rPr>
                <w:rFonts w:ascii="Arial" w:eastAsia="Arial" w:hAnsi="Arial" w:cs="Arial"/>
                <w:b/>
                <w:color w:val="FFFFFF"/>
              </w:rPr>
              <w:t xml:space="preserve">                                   Galaxy Buds3</w:t>
            </w:r>
          </w:p>
        </w:tc>
        <w:tc>
          <w:tcPr>
            <w:tcW w:w="3645" w:type="dxa"/>
            <w:shd w:val="clear" w:color="auto" w:fill="000000"/>
          </w:tcPr>
          <w:p w:rsidR="00010686" w:rsidRDefault="00645E5E">
            <w:pPr>
              <w:spacing w:after="0"/>
              <w:jc w:val="center"/>
              <w:rPr>
                <w:rFonts w:ascii="Arial" w:eastAsia="Arial" w:hAnsi="Arial" w:cs="Arial"/>
                <w:b/>
                <w:color w:val="FFFFFF"/>
              </w:rPr>
            </w:pPr>
            <w:r>
              <w:rPr>
                <w:rFonts w:ascii="Arial" w:eastAsia="Arial" w:hAnsi="Arial" w:cs="Arial"/>
                <w:b/>
                <w:color w:val="FFFFFF"/>
              </w:rPr>
              <w:t>Galaxy Buds3 Pro</w:t>
            </w:r>
          </w:p>
        </w:tc>
      </w:tr>
      <w:tr w:rsidR="00010686">
        <w:trPr>
          <w:trHeight w:val="284"/>
        </w:trPr>
        <w:tc>
          <w:tcPr>
            <w:tcW w:w="2038" w:type="dxa"/>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b/>
              </w:rPr>
              <w:t>Barve</w:t>
            </w:r>
          </w:p>
        </w:tc>
        <w:tc>
          <w:tcPr>
            <w:tcW w:w="3672" w:type="dxa"/>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Srebrna, bela</w:t>
            </w:r>
          </w:p>
          <w:p w:rsidR="00010686" w:rsidRDefault="00645E5E">
            <w:pPr>
              <w:spacing w:after="0"/>
              <w:jc w:val="center"/>
              <w:rPr>
                <w:rFonts w:ascii="Arial" w:eastAsia="Arial" w:hAnsi="Arial" w:cs="Arial"/>
              </w:rPr>
            </w:pPr>
            <w:r>
              <w:rPr>
                <w:rFonts w:ascii="Arial" w:eastAsia="Arial" w:hAnsi="Arial" w:cs="Arial"/>
                <w:sz w:val="16"/>
                <w:szCs w:val="16"/>
              </w:rPr>
              <w:t>*Barve, ki so na voljo, se lahko razlikujejo glede na trg, operaterja ali prodajalca.</w:t>
            </w:r>
          </w:p>
        </w:tc>
        <w:tc>
          <w:tcPr>
            <w:tcW w:w="3645" w:type="dxa"/>
          </w:tcPr>
          <w:p w:rsidR="00010686" w:rsidRDefault="00645E5E">
            <w:pPr>
              <w:spacing w:after="0"/>
              <w:jc w:val="center"/>
              <w:rPr>
                <w:rFonts w:ascii="Arial" w:eastAsia="Arial" w:hAnsi="Arial" w:cs="Arial"/>
              </w:rPr>
            </w:pPr>
            <w:r>
              <w:rPr>
                <w:rFonts w:ascii="Arial" w:eastAsia="Arial" w:hAnsi="Arial" w:cs="Arial"/>
              </w:rPr>
              <w:t>Srebrna, bela</w:t>
            </w:r>
          </w:p>
          <w:p w:rsidR="00010686" w:rsidRDefault="00645E5E">
            <w:pPr>
              <w:spacing w:after="0"/>
              <w:jc w:val="center"/>
              <w:rPr>
                <w:rFonts w:ascii="Arial" w:eastAsia="Arial" w:hAnsi="Arial" w:cs="Arial"/>
              </w:rPr>
            </w:pPr>
            <w:r>
              <w:rPr>
                <w:rFonts w:ascii="Arial" w:eastAsia="Arial" w:hAnsi="Arial" w:cs="Arial"/>
                <w:sz w:val="16"/>
                <w:szCs w:val="16"/>
              </w:rPr>
              <w:t>*Barve, ki so na voljo, se lahko razlikujejo glede na trg, operaterja ali prodajalca.</w:t>
            </w:r>
          </w:p>
        </w:tc>
      </w:tr>
      <w:tr w:rsidR="00010686">
        <w:trPr>
          <w:trHeight w:val="737"/>
        </w:trPr>
        <w:tc>
          <w:tcPr>
            <w:tcW w:w="2038" w:type="dxa"/>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b/>
              </w:rPr>
            </w:pPr>
            <w:r>
              <w:rPr>
                <w:rFonts w:ascii="Arial" w:eastAsia="Arial" w:hAnsi="Arial" w:cs="Arial"/>
                <w:b/>
              </w:rPr>
              <w:t>Dimenzije</w:t>
            </w:r>
          </w:p>
        </w:tc>
        <w:tc>
          <w:tcPr>
            <w:tcW w:w="3672" w:type="dxa"/>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Slušalka: 18,1 x 20,4 x 31,9 mm</w:t>
            </w:r>
          </w:p>
          <w:p w:rsidR="00010686" w:rsidRDefault="00645E5E">
            <w:pPr>
              <w:spacing w:after="0"/>
              <w:jc w:val="center"/>
              <w:rPr>
                <w:rFonts w:ascii="Arial" w:eastAsia="Arial" w:hAnsi="Arial" w:cs="Arial"/>
              </w:rPr>
            </w:pPr>
            <w:r>
              <w:rPr>
                <w:rFonts w:ascii="Arial" w:eastAsia="Arial" w:hAnsi="Arial" w:cs="Arial"/>
              </w:rPr>
              <w:t>Polnilno ohišje: 58,9 x 48,7 x 24,4 mm</w:t>
            </w:r>
          </w:p>
        </w:tc>
        <w:tc>
          <w:tcPr>
            <w:tcW w:w="3645" w:type="dxa"/>
          </w:tcPr>
          <w:p w:rsidR="00010686" w:rsidRDefault="00645E5E">
            <w:pPr>
              <w:spacing w:after="0"/>
              <w:jc w:val="center"/>
              <w:rPr>
                <w:rFonts w:ascii="Arial" w:eastAsia="Arial" w:hAnsi="Arial" w:cs="Arial"/>
              </w:rPr>
            </w:pPr>
            <w:r>
              <w:rPr>
                <w:rFonts w:ascii="Arial" w:eastAsia="Arial" w:hAnsi="Arial" w:cs="Arial"/>
              </w:rPr>
              <w:t>Slušalka: 18,1 x 19,8 x 33,2 mm</w:t>
            </w:r>
          </w:p>
          <w:p w:rsidR="00010686" w:rsidRDefault="00645E5E">
            <w:pPr>
              <w:spacing w:after="0"/>
              <w:jc w:val="center"/>
              <w:rPr>
                <w:rFonts w:ascii="Arial" w:eastAsia="Arial" w:hAnsi="Arial" w:cs="Arial"/>
              </w:rPr>
            </w:pPr>
            <w:r>
              <w:rPr>
                <w:rFonts w:ascii="Arial" w:eastAsia="Arial" w:hAnsi="Arial" w:cs="Arial"/>
              </w:rPr>
              <w:t>Polnilno ohišje: 58,9 x 48,7 x 24,4 mm</w:t>
            </w:r>
          </w:p>
        </w:tc>
      </w:tr>
      <w:tr w:rsidR="00010686">
        <w:trPr>
          <w:trHeight w:val="737"/>
        </w:trPr>
        <w:tc>
          <w:tcPr>
            <w:tcW w:w="2038" w:type="dxa"/>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b/>
                <w:highlight w:val="yellow"/>
              </w:rPr>
            </w:pPr>
            <w:r>
              <w:rPr>
                <w:rFonts w:ascii="Arial" w:eastAsia="Arial" w:hAnsi="Arial" w:cs="Arial"/>
                <w:b/>
              </w:rPr>
              <w:t>Teža</w:t>
            </w:r>
          </w:p>
        </w:tc>
        <w:tc>
          <w:tcPr>
            <w:tcW w:w="3672" w:type="dxa"/>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Slušalka: 4,7 g</w:t>
            </w:r>
          </w:p>
          <w:p w:rsidR="00010686" w:rsidRDefault="00645E5E">
            <w:pPr>
              <w:spacing w:after="0"/>
              <w:jc w:val="center"/>
              <w:rPr>
                <w:rFonts w:ascii="Arial" w:eastAsia="Arial" w:hAnsi="Arial" w:cs="Arial"/>
              </w:rPr>
            </w:pPr>
            <w:r>
              <w:rPr>
                <w:rFonts w:ascii="Arial" w:eastAsia="Arial" w:hAnsi="Arial" w:cs="Arial"/>
              </w:rPr>
              <w:t>Polnilno ohišje: 46,5 g</w:t>
            </w:r>
          </w:p>
        </w:tc>
        <w:tc>
          <w:tcPr>
            <w:tcW w:w="3645" w:type="dxa"/>
          </w:tcPr>
          <w:p w:rsidR="00010686" w:rsidRDefault="00645E5E">
            <w:pPr>
              <w:spacing w:after="0"/>
              <w:jc w:val="center"/>
              <w:rPr>
                <w:rFonts w:ascii="Arial" w:eastAsia="Arial" w:hAnsi="Arial" w:cs="Arial"/>
              </w:rPr>
            </w:pPr>
            <w:r>
              <w:rPr>
                <w:rFonts w:ascii="Arial" w:eastAsia="Arial" w:hAnsi="Arial" w:cs="Arial"/>
              </w:rPr>
              <w:t>Slušalka: 5,4 g</w:t>
            </w:r>
          </w:p>
          <w:p w:rsidR="00010686" w:rsidRDefault="00645E5E">
            <w:pPr>
              <w:spacing w:after="0"/>
              <w:jc w:val="center"/>
              <w:rPr>
                <w:rFonts w:ascii="Arial" w:eastAsia="Arial" w:hAnsi="Arial" w:cs="Arial"/>
              </w:rPr>
            </w:pPr>
            <w:r>
              <w:rPr>
                <w:rFonts w:ascii="Arial" w:eastAsia="Arial" w:hAnsi="Arial" w:cs="Arial"/>
              </w:rPr>
              <w:t>Polnilno ohišje: 46,5 g</w:t>
            </w:r>
          </w:p>
          <w:p w:rsidR="00010686" w:rsidRDefault="00645E5E">
            <w:pPr>
              <w:spacing w:after="0"/>
              <w:jc w:val="center"/>
              <w:rPr>
                <w:rFonts w:ascii="Arial" w:eastAsia="Arial" w:hAnsi="Arial" w:cs="Arial"/>
              </w:rPr>
            </w:pPr>
            <w:r>
              <w:rPr>
                <w:rFonts w:ascii="Arial" w:eastAsia="Arial" w:hAnsi="Arial" w:cs="Arial"/>
                <w:sz w:val="16"/>
                <w:szCs w:val="16"/>
              </w:rPr>
              <w:t>* z ušesnim nastavkom velikosti M</w:t>
            </w:r>
          </w:p>
        </w:tc>
      </w:tr>
      <w:tr w:rsidR="00010686">
        <w:trPr>
          <w:trHeight w:val="446"/>
        </w:trPr>
        <w:tc>
          <w:tcPr>
            <w:tcW w:w="2038" w:type="dxa"/>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b/>
              </w:rPr>
            </w:pPr>
            <w:r>
              <w:rPr>
                <w:rFonts w:ascii="Arial" w:eastAsia="Arial" w:hAnsi="Arial" w:cs="Arial"/>
                <w:b/>
              </w:rPr>
              <w:lastRenderedPageBreak/>
              <w:t>Zvočnik</w:t>
            </w:r>
          </w:p>
        </w:tc>
        <w:tc>
          <w:tcPr>
            <w:tcW w:w="3672" w:type="dxa"/>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1-stranski: 11 mm dinamični gonilnik</w:t>
            </w:r>
          </w:p>
        </w:tc>
        <w:tc>
          <w:tcPr>
            <w:tcW w:w="3645" w:type="dxa"/>
          </w:tcPr>
          <w:p w:rsidR="00010686" w:rsidRDefault="00645E5E">
            <w:pPr>
              <w:spacing w:after="0"/>
              <w:jc w:val="center"/>
              <w:rPr>
                <w:rFonts w:ascii="Arial" w:eastAsia="Arial" w:hAnsi="Arial" w:cs="Arial"/>
              </w:rPr>
            </w:pPr>
            <w:r>
              <w:rPr>
                <w:rFonts w:ascii="Arial" w:eastAsia="Arial" w:hAnsi="Arial" w:cs="Arial"/>
              </w:rPr>
              <w:t>Izboljšano dvosmerno: 10,5 mm dinamično + 6,1 mm ploskovno</w:t>
            </w:r>
          </w:p>
        </w:tc>
      </w:tr>
      <w:tr w:rsidR="00010686">
        <w:trPr>
          <w:trHeight w:val="446"/>
        </w:trPr>
        <w:tc>
          <w:tcPr>
            <w:tcW w:w="2038" w:type="dxa"/>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b/>
              </w:rPr>
            </w:pPr>
            <w:r>
              <w:rPr>
                <w:rFonts w:ascii="Arial" w:eastAsia="Arial" w:hAnsi="Arial" w:cs="Arial"/>
                <w:b/>
              </w:rPr>
              <w:t>Mikrofon</w:t>
            </w:r>
          </w:p>
        </w:tc>
        <w:tc>
          <w:tcPr>
            <w:tcW w:w="3672" w:type="dxa"/>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3 mikrofoni + VPU</w:t>
            </w:r>
          </w:p>
        </w:tc>
        <w:tc>
          <w:tcPr>
            <w:tcW w:w="3645" w:type="dxa"/>
            <w:vAlign w:val="center"/>
          </w:tcPr>
          <w:p w:rsidR="00010686" w:rsidRDefault="00645E5E">
            <w:pPr>
              <w:spacing w:after="0"/>
              <w:jc w:val="center"/>
              <w:rPr>
                <w:rFonts w:ascii="Arial" w:eastAsia="Arial" w:hAnsi="Arial" w:cs="Arial"/>
              </w:rPr>
            </w:pPr>
            <w:r>
              <w:rPr>
                <w:rFonts w:ascii="Arial" w:eastAsia="Arial" w:hAnsi="Arial" w:cs="Arial"/>
              </w:rPr>
              <w:t>3 mikrofoni + VPU</w:t>
            </w:r>
          </w:p>
        </w:tc>
      </w:tr>
      <w:tr w:rsidR="00010686">
        <w:trPr>
          <w:trHeight w:val="2586"/>
        </w:trPr>
        <w:tc>
          <w:tcPr>
            <w:tcW w:w="203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b/>
              </w:rPr>
            </w:pPr>
            <w:r>
              <w:rPr>
                <w:rFonts w:ascii="Arial" w:eastAsia="Arial" w:hAnsi="Arial" w:cs="Arial"/>
                <w:b/>
              </w:rPr>
              <w:t>Kakovost zvoka</w:t>
            </w:r>
          </w:p>
        </w:tc>
        <w:tc>
          <w:tcPr>
            <w:tcW w:w="3672" w:type="dxa"/>
            <w:tcBorders>
              <w:top w:val="single" w:sz="4" w:space="0" w:color="000000"/>
              <w:left w:val="single" w:sz="4" w:space="0" w:color="000000"/>
              <w:bottom w:val="single" w:sz="4" w:space="0" w:color="000000"/>
              <w:right w:val="single" w:sz="4" w:space="0" w:color="000000"/>
            </w:tcBorders>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UHQ*</w:t>
            </w:r>
          </w:p>
          <w:p w:rsidR="00010686" w:rsidRDefault="00645E5E">
            <w:pPr>
              <w:spacing w:after="0"/>
              <w:jc w:val="center"/>
              <w:rPr>
                <w:rFonts w:ascii="Arial" w:eastAsia="Arial" w:hAnsi="Arial" w:cs="Arial"/>
              </w:rPr>
            </w:pPr>
            <w:r>
              <w:rPr>
                <w:rFonts w:ascii="Arial" w:eastAsia="Arial" w:hAnsi="Arial" w:cs="Arial"/>
              </w:rPr>
              <w:t>24-bitni Hi-Fi**</w:t>
            </w:r>
          </w:p>
          <w:p w:rsidR="00010686" w:rsidRDefault="00645E5E">
            <w:pPr>
              <w:spacing w:after="0"/>
              <w:jc w:val="center"/>
              <w:rPr>
                <w:rFonts w:ascii="Arial" w:eastAsia="Arial" w:hAnsi="Arial" w:cs="Arial"/>
              </w:rPr>
            </w:pPr>
            <w:r>
              <w:rPr>
                <w:rFonts w:ascii="Arial" w:eastAsia="Arial" w:hAnsi="Arial" w:cs="Arial"/>
              </w:rPr>
              <w:t>360 avdio z neposrednim večkanalnim zvokom***</w:t>
            </w:r>
          </w:p>
          <w:p w:rsidR="00010686" w:rsidRDefault="00645E5E">
            <w:pPr>
              <w:spacing w:after="0"/>
              <w:jc w:val="center"/>
              <w:rPr>
                <w:rFonts w:ascii="Arial" w:eastAsia="Arial" w:hAnsi="Arial" w:cs="Arial"/>
                <w:sz w:val="16"/>
                <w:szCs w:val="16"/>
              </w:rPr>
            </w:pPr>
            <w:r>
              <w:rPr>
                <w:rFonts w:ascii="Arial" w:eastAsia="Arial" w:hAnsi="Arial" w:cs="Arial"/>
                <w:sz w:val="16"/>
                <w:szCs w:val="16"/>
              </w:rPr>
              <w:t>*Zvok izjemno visoke kakovosti (Ultra high quality audio) -  kakovost zvoka do 24 bitov/96 kHz je na voljo v serijah Galaxy S24, S23, Z Fold6, Z Flip6, Z Fold5, Z Flip5 in Tab S9 z uporabniškim vmesnikom One UI 6.1.1 ali novejšim. Dodatne naprave bodo mord</w:t>
            </w:r>
            <w:r>
              <w:rPr>
                <w:rFonts w:ascii="Arial" w:eastAsia="Arial" w:hAnsi="Arial" w:cs="Arial"/>
                <w:sz w:val="16"/>
                <w:szCs w:val="16"/>
              </w:rPr>
              <w:t>a podprte v prihodnosti</w:t>
            </w:r>
          </w:p>
          <w:p w:rsidR="00010686" w:rsidRDefault="00645E5E">
            <w:pPr>
              <w:spacing w:after="0"/>
              <w:jc w:val="center"/>
              <w:rPr>
                <w:rFonts w:ascii="Arial" w:eastAsia="Arial" w:hAnsi="Arial" w:cs="Arial"/>
                <w:sz w:val="16"/>
                <w:szCs w:val="16"/>
              </w:rPr>
            </w:pPr>
            <w:r>
              <w:rPr>
                <w:rFonts w:ascii="Arial" w:eastAsia="Arial" w:hAnsi="Arial" w:cs="Arial"/>
                <w:sz w:val="16"/>
                <w:szCs w:val="16"/>
              </w:rPr>
              <w:t>**24-bitni zvok Hi-Fi zahteva naprave Samsung Galaxy z uporabniškim vmesnikom OneUI 4.0 ali novejšim in slušalke Galaxy Buds3. 24-bitna podpora zvoku Hi-Fi se lahko razlikuje glede na aplikacijo</w:t>
            </w:r>
          </w:p>
          <w:p w:rsidR="00010686" w:rsidRDefault="00645E5E">
            <w:pPr>
              <w:spacing w:after="0"/>
              <w:jc w:val="center"/>
              <w:rPr>
                <w:rFonts w:ascii="Arial" w:eastAsia="Arial" w:hAnsi="Arial" w:cs="Arial"/>
                <w:sz w:val="16"/>
                <w:szCs w:val="16"/>
              </w:rPr>
            </w:pPr>
            <w:r>
              <w:rPr>
                <w:rFonts w:ascii="Arial" w:eastAsia="Arial" w:hAnsi="Arial" w:cs="Arial"/>
                <w:sz w:val="16"/>
                <w:szCs w:val="16"/>
              </w:rPr>
              <w:t xml:space="preserve">***Neposredna večkanalna povezava je </w:t>
            </w:r>
            <w:r>
              <w:rPr>
                <w:rFonts w:ascii="Arial" w:eastAsia="Arial" w:hAnsi="Arial" w:cs="Arial"/>
                <w:sz w:val="16"/>
                <w:szCs w:val="16"/>
              </w:rPr>
              <w:t>podprta z različico Android One UI 4.1.1 ali novejšo, 360 Audio podpira One UI 3.1 ali novejšo.</w:t>
            </w:r>
          </w:p>
        </w:tc>
        <w:tc>
          <w:tcPr>
            <w:tcW w:w="3645" w:type="dxa"/>
            <w:tcBorders>
              <w:top w:val="single" w:sz="4" w:space="0" w:color="000000"/>
              <w:left w:val="single" w:sz="4" w:space="0" w:color="000000"/>
              <w:bottom w:val="single" w:sz="4" w:space="0" w:color="000000"/>
              <w:right w:val="single" w:sz="4" w:space="0" w:color="000000"/>
            </w:tcBorders>
            <w:vAlign w:val="center"/>
          </w:tcPr>
          <w:p w:rsidR="00010686" w:rsidRDefault="00645E5E">
            <w:pPr>
              <w:spacing w:after="0"/>
              <w:jc w:val="center"/>
              <w:rPr>
                <w:rFonts w:ascii="Arial" w:eastAsia="Arial" w:hAnsi="Arial" w:cs="Arial"/>
              </w:rPr>
            </w:pPr>
            <w:r>
              <w:rPr>
                <w:rFonts w:ascii="Arial" w:eastAsia="Arial" w:hAnsi="Arial" w:cs="Arial"/>
              </w:rPr>
              <w:t>UHQ*</w:t>
            </w:r>
          </w:p>
          <w:p w:rsidR="00010686" w:rsidRDefault="00645E5E">
            <w:pPr>
              <w:spacing w:after="0"/>
              <w:jc w:val="center"/>
              <w:rPr>
                <w:rFonts w:ascii="Arial" w:eastAsia="Arial" w:hAnsi="Arial" w:cs="Arial"/>
              </w:rPr>
            </w:pPr>
            <w:r>
              <w:rPr>
                <w:rFonts w:ascii="Arial" w:eastAsia="Arial" w:hAnsi="Arial" w:cs="Arial"/>
              </w:rPr>
              <w:t>24-bitni Hi-Fi**</w:t>
            </w:r>
          </w:p>
          <w:p w:rsidR="00010686" w:rsidRDefault="00645E5E">
            <w:pPr>
              <w:spacing w:after="0"/>
              <w:jc w:val="center"/>
              <w:rPr>
                <w:rFonts w:ascii="Arial" w:eastAsia="Arial" w:hAnsi="Arial" w:cs="Arial"/>
              </w:rPr>
            </w:pPr>
            <w:r>
              <w:rPr>
                <w:rFonts w:ascii="Arial" w:eastAsia="Arial" w:hAnsi="Arial" w:cs="Arial"/>
              </w:rPr>
              <w:t>360 avdio z neposrednim večkanalnim zvokom***</w:t>
            </w:r>
          </w:p>
          <w:p w:rsidR="00010686" w:rsidRDefault="00645E5E">
            <w:pPr>
              <w:spacing w:after="0"/>
              <w:jc w:val="center"/>
              <w:rPr>
                <w:rFonts w:ascii="Arial" w:eastAsia="Arial" w:hAnsi="Arial" w:cs="Arial"/>
                <w:sz w:val="16"/>
                <w:szCs w:val="16"/>
              </w:rPr>
            </w:pPr>
            <w:r>
              <w:rPr>
                <w:rFonts w:ascii="Arial" w:eastAsia="Arial" w:hAnsi="Arial" w:cs="Arial"/>
                <w:sz w:val="16"/>
                <w:szCs w:val="16"/>
              </w:rPr>
              <w:t>*Zvok izjemno visoke kakovosti (Ultra high quality audio) -  kakovost zvoka do 24 bitov/96 k</w:t>
            </w:r>
            <w:r>
              <w:rPr>
                <w:rFonts w:ascii="Arial" w:eastAsia="Arial" w:hAnsi="Arial" w:cs="Arial"/>
                <w:sz w:val="16"/>
                <w:szCs w:val="16"/>
              </w:rPr>
              <w:t>Hz je na voljo v serijah Galaxy S24, S23, Z Fold6, Z Flip6, Z Fold5, Z Flip5 in Tab S9 z uporabniškim vmesnikom One UI 6.1.1 ali novejšim. Dodatne naprave bodo morda podprte v prihodnosti</w:t>
            </w:r>
          </w:p>
          <w:p w:rsidR="00010686" w:rsidRDefault="00645E5E">
            <w:pPr>
              <w:spacing w:after="0"/>
              <w:jc w:val="center"/>
              <w:rPr>
                <w:rFonts w:ascii="Arial" w:eastAsia="Arial" w:hAnsi="Arial" w:cs="Arial"/>
                <w:sz w:val="16"/>
                <w:szCs w:val="16"/>
              </w:rPr>
            </w:pPr>
            <w:r>
              <w:rPr>
                <w:rFonts w:ascii="Arial" w:eastAsia="Arial" w:hAnsi="Arial" w:cs="Arial"/>
                <w:sz w:val="16"/>
                <w:szCs w:val="16"/>
              </w:rPr>
              <w:t xml:space="preserve">**24-bitni zvok Hi-Fi zahteva naprave Samsung Galaxy z uporabniškim </w:t>
            </w:r>
            <w:r>
              <w:rPr>
                <w:rFonts w:ascii="Arial" w:eastAsia="Arial" w:hAnsi="Arial" w:cs="Arial"/>
                <w:sz w:val="16"/>
                <w:szCs w:val="16"/>
              </w:rPr>
              <w:t>vmesnikom OneUI 4.0 ali novejšim in slušalke Galaxy Buds3. 24-bitna podpora zvoku Hi-Fi se lahko razlikuje glede na aplikacijo</w:t>
            </w:r>
          </w:p>
          <w:p w:rsidR="00010686" w:rsidRDefault="00645E5E">
            <w:pPr>
              <w:spacing w:after="0"/>
              <w:jc w:val="center"/>
              <w:rPr>
                <w:rFonts w:ascii="Arial" w:eastAsia="Arial" w:hAnsi="Arial" w:cs="Arial"/>
                <w:sz w:val="16"/>
                <w:szCs w:val="16"/>
              </w:rPr>
            </w:pPr>
            <w:r>
              <w:rPr>
                <w:rFonts w:ascii="Arial" w:eastAsia="Arial" w:hAnsi="Arial" w:cs="Arial"/>
                <w:sz w:val="16"/>
                <w:szCs w:val="16"/>
              </w:rPr>
              <w:t>***Neposredna večkanalna povezava je podprta z različico Android One UI 4.1.1 ali novejšo, 360 Audio podpira One UI 3.1 ali novej</w:t>
            </w:r>
            <w:r>
              <w:rPr>
                <w:rFonts w:ascii="Arial" w:eastAsia="Arial" w:hAnsi="Arial" w:cs="Arial"/>
                <w:sz w:val="16"/>
                <w:szCs w:val="16"/>
              </w:rPr>
              <w:t>šo.</w:t>
            </w:r>
          </w:p>
        </w:tc>
      </w:tr>
      <w:tr w:rsidR="00010686">
        <w:trPr>
          <w:trHeight w:val="284"/>
        </w:trPr>
        <w:tc>
          <w:tcPr>
            <w:tcW w:w="203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b/>
              </w:rPr>
            </w:pPr>
            <w:r>
              <w:rPr>
                <w:rFonts w:ascii="Arial" w:eastAsia="Arial" w:hAnsi="Arial" w:cs="Arial"/>
                <w:b/>
              </w:rPr>
              <w:t>ANC in zvok okolice</w:t>
            </w:r>
          </w:p>
        </w:tc>
        <w:tc>
          <w:tcPr>
            <w:tcW w:w="3672" w:type="dxa"/>
            <w:tcBorders>
              <w:top w:val="single" w:sz="4" w:space="0" w:color="000000"/>
              <w:left w:val="single" w:sz="4" w:space="0" w:color="000000"/>
              <w:bottom w:val="single" w:sz="4" w:space="0" w:color="000000"/>
              <w:right w:val="single" w:sz="4" w:space="0" w:color="000000"/>
            </w:tcBorders>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ANC</w:t>
            </w:r>
          </w:p>
        </w:tc>
        <w:tc>
          <w:tcPr>
            <w:tcW w:w="3645" w:type="dxa"/>
            <w:tcBorders>
              <w:top w:val="single" w:sz="4" w:space="0" w:color="000000"/>
              <w:left w:val="single" w:sz="4" w:space="0" w:color="000000"/>
              <w:bottom w:val="single" w:sz="4" w:space="0" w:color="000000"/>
              <w:right w:val="single" w:sz="4" w:space="0" w:color="000000"/>
            </w:tcBorders>
          </w:tcPr>
          <w:p w:rsidR="00010686" w:rsidRDefault="00645E5E">
            <w:pPr>
              <w:spacing w:after="0"/>
              <w:jc w:val="center"/>
              <w:rPr>
                <w:rFonts w:ascii="Arial" w:eastAsia="Arial" w:hAnsi="Arial" w:cs="Arial"/>
              </w:rPr>
            </w:pPr>
            <w:r>
              <w:rPr>
                <w:rFonts w:ascii="Arial" w:eastAsia="Arial" w:hAnsi="Arial" w:cs="Arial"/>
              </w:rPr>
              <w:t>ANC</w:t>
            </w:r>
          </w:p>
          <w:p w:rsidR="00010686" w:rsidRDefault="00645E5E">
            <w:pPr>
              <w:spacing w:after="0"/>
              <w:jc w:val="center"/>
              <w:rPr>
                <w:rFonts w:ascii="Arial" w:eastAsia="Arial" w:hAnsi="Arial" w:cs="Arial"/>
              </w:rPr>
            </w:pPr>
            <w:r>
              <w:rPr>
                <w:rFonts w:ascii="Arial" w:eastAsia="Arial" w:hAnsi="Arial" w:cs="Arial"/>
              </w:rPr>
              <w:t>Okoliški zvok</w:t>
            </w:r>
          </w:p>
          <w:p w:rsidR="00010686" w:rsidRDefault="00645E5E">
            <w:pPr>
              <w:spacing w:after="0"/>
              <w:jc w:val="center"/>
              <w:rPr>
                <w:rFonts w:ascii="Arial" w:eastAsia="Arial" w:hAnsi="Arial" w:cs="Arial"/>
              </w:rPr>
            </w:pPr>
            <w:r>
              <w:rPr>
                <w:rFonts w:ascii="Arial" w:eastAsia="Arial" w:hAnsi="Arial" w:cs="Arial"/>
              </w:rPr>
              <w:t>Zaznavanje glasu (Voice Detect)*</w:t>
            </w:r>
          </w:p>
          <w:p w:rsidR="00010686" w:rsidRDefault="00645E5E">
            <w:pPr>
              <w:spacing w:after="0"/>
              <w:jc w:val="center"/>
              <w:rPr>
                <w:rFonts w:ascii="Arial" w:eastAsia="Arial" w:hAnsi="Arial" w:cs="Arial"/>
              </w:rPr>
            </w:pPr>
            <w:r>
              <w:rPr>
                <w:rFonts w:ascii="Arial" w:eastAsia="Arial" w:hAnsi="Arial" w:cs="Arial"/>
                <w:sz w:val="16"/>
                <w:szCs w:val="16"/>
              </w:rPr>
              <w:t>***Galaxy Buds3 Pro lahko razlikujejo med hrupom in človeškimi glasovi. Ko govorite, začasno preklopi na način okolice in zmanjša glasnost medijev, tako da lahko slišite pogovore, ne da bi izvlekli slušalke.</w:t>
            </w:r>
          </w:p>
        </w:tc>
      </w:tr>
      <w:tr w:rsidR="00010686">
        <w:trPr>
          <w:trHeight w:val="284"/>
        </w:trPr>
        <w:tc>
          <w:tcPr>
            <w:tcW w:w="203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b/>
              </w:rPr>
            </w:pPr>
            <w:r>
              <w:rPr>
                <w:rFonts w:ascii="Arial" w:eastAsia="Arial" w:hAnsi="Arial" w:cs="Arial"/>
                <w:b/>
              </w:rPr>
              <w:t>Zmogljivost baterij</w:t>
            </w:r>
          </w:p>
        </w:tc>
        <w:tc>
          <w:tcPr>
            <w:tcW w:w="3672" w:type="dxa"/>
            <w:tcBorders>
              <w:top w:val="single" w:sz="4" w:space="0" w:color="000000"/>
              <w:left w:val="single" w:sz="4" w:space="0" w:color="000000"/>
              <w:bottom w:val="single" w:sz="4" w:space="0" w:color="000000"/>
              <w:right w:val="single" w:sz="4" w:space="0" w:color="000000"/>
            </w:tcBorders>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Slušalke: 48 mAh (tipična)</w:t>
            </w:r>
          </w:p>
          <w:p w:rsidR="00010686" w:rsidRDefault="00645E5E">
            <w:pPr>
              <w:spacing w:after="0"/>
              <w:jc w:val="center"/>
              <w:rPr>
                <w:rFonts w:ascii="Arial" w:eastAsia="Arial" w:hAnsi="Arial" w:cs="Arial"/>
              </w:rPr>
            </w:pPr>
            <w:r>
              <w:rPr>
                <w:rFonts w:ascii="Arial" w:eastAsia="Arial" w:hAnsi="Arial" w:cs="Arial"/>
              </w:rPr>
              <w:t>Polnilno ohišje: 515 mAh (tipična)*</w:t>
            </w:r>
          </w:p>
          <w:p w:rsidR="00010686" w:rsidRDefault="00010686">
            <w:pPr>
              <w:spacing w:after="0"/>
              <w:jc w:val="center"/>
              <w:rPr>
                <w:rFonts w:ascii="Arial" w:eastAsia="Arial" w:hAnsi="Arial" w:cs="Arial"/>
                <w:highlight w:val="yellow"/>
              </w:rPr>
            </w:pPr>
          </w:p>
          <w:p w:rsidR="00010686" w:rsidRDefault="00645E5E">
            <w:pPr>
              <w:spacing w:after="0"/>
              <w:jc w:val="center"/>
              <w:rPr>
                <w:rFonts w:ascii="Arial" w:eastAsia="Arial" w:hAnsi="Arial" w:cs="Arial"/>
                <w:sz w:val="15"/>
                <w:szCs w:val="15"/>
              </w:rPr>
            </w:pPr>
            <w:r>
              <w:rPr>
                <w:rFonts w:ascii="Arial" w:eastAsia="Arial" w:hAnsi="Arial" w:cs="Arial"/>
                <w:sz w:val="16"/>
                <w:szCs w:val="16"/>
              </w:rPr>
              <w:t xml:space="preserve">*Tipična zmogljivost je bila preizkušena v laboratorijskih pogojih tretje osebe. Tipična zmogljivost je ocenjena povprečna zmogljivost ob upoštevanju odstopanja v zmogljivosti baterije med vzorci baterij, testiranimi v </w:t>
            </w:r>
            <w:r>
              <w:rPr>
                <w:rFonts w:ascii="Arial" w:eastAsia="Arial" w:hAnsi="Arial" w:cs="Arial"/>
                <w:sz w:val="16"/>
                <w:szCs w:val="16"/>
              </w:rPr>
              <w:t>skladu s standardom IEC 61960-3. Nazivna zmogljivost je 45 mAh (slušalke), 500 mAh (polnilno ohišje). Dejanska življenjska doba baterije se lahko razlikuje glede na omrežno okolje, vzorce uporabe in druge dejavnike.</w:t>
            </w:r>
          </w:p>
        </w:tc>
        <w:tc>
          <w:tcPr>
            <w:tcW w:w="3645" w:type="dxa"/>
            <w:tcBorders>
              <w:top w:val="single" w:sz="4" w:space="0" w:color="000000"/>
              <w:left w:val="single" w:sz="4" w:space="0" w:color="000000"/>
              <w:bottom w:val="single" w:sz="4" w:space="0" w:color="000000"/>
              <w:right w:val="single" w:sz="4" w:space="0" w:color="000000"/>
            </w:tcBorders>
          </w:tcPr>
          <w:p w:rsidR="00010686" w:rsidRDefault="00645E5E">
            <w:pPr>
              <w:spacing w:after="0"/>
              <w:jc w:val="center"/>
              <w:rPr>
                <w:rFonts w:ascii="Arial" w:eastAsia="Arial" w:hAnsi="Arial" w:cs="Arial"/>
              </w:rPr>
            </w:pPr>
            <w:r>
              <w:rPr>
                <w:rFonts w:ascii="Arial" w:eastAsia="Arial" w:hAnsi="Arial" w:cs="Arial"/>
              </w:rPr>
              <w:t>Slušalke: 53 mAh (tipična)</w:t>
            </w:r>
          </w:p>
          <w:p w:rsidR="00010686" w:rsidRDefault="00645E5E">
            <w:pPr>
              <w:spacing w:after="0"/>
              <w:jc w:val="center"/>
              <w:rPr>
                <w:rFonts w:ascii="Arial" w:eastAsia="Arial" w:hAnsi="Arial" w:cs="Arial"/>
              </w:rPr>
            </w:pPr>
            <w:r>
              <w:rPr>
                <w:rFonts w:ascii="Arial" w:eastAsia="Arial" w:hAnsi="Arial" w:cs="Arial"/>
              </w:rPr>
              <w:t>Polnilno ohiš</w:t>
            </w:r>
            <w:r>
              <w:rPr>
                <w:rFonts w:ascii="Arial" w:eastAsia="Arial" w:hAnsi="Arial" w:cs="Arial"/>
              </w:rPr>
              <w:t>je: 515 mAh (tipična)*</w:t>
            </w:r>
          </w:p>
          <w:p w:rsidR="00010686" w:rsidRDefault="00010686">
            <w:pPr>
              <w:spacing w:after="0"/>
              <w:jc w:val="center"/>
              <w:rPr>
                <w:rFonts w:ascii="Arial" w:eastAsia="Arial" w:hAnsi="Arial" w:cs="Arial"/>
                <w:highlight w:val="yellow"/>
              </w:rPr>
            </w:pPr>
          </w:p>
          <w:p w:rsidR="00010686" w:rsidRDefault="00645E5E">
            <w:pPr>
              <w:spacing w:after="0"/>
              <w:jc w:val="center"/>
              <w:rPr>
                <w:rFonts w:ascii="Arial" w:eastAsia="Arial" w:hAnsi="Arial" w:cs="Arial"/>
              </w:rPr>
            </w:pPr>
            <w:r>
              <w:rPr>
                <w:rFonts w:ascii="Arial" w:eastAsia="Arial" w:hAnsi="Arial" w:cs="Arial"/>
                <w:sz w:val="16"/>
                <w:szCs w:val="16"/>
              </w:rPr>
              <w:t>*Tipična zmogljivost je bila preizkušena v laboratorijskih pogojih tretje osebe. Tipična zmogljivost je ocenjena povprečna zmogljivost ob upoštevanju odstopanja v zmogljivosti baterije med vzorci baterij, testiranimi v skladu s stan</w:t>
            </w:r>
            <w:r>
              <w:rPr>
                <w:rFonts w:ascii="Arial" w:eastAsia="Arial" w:hAnsi="Arial" w:cs="Arial"/>
                <w:sz w:val="16"/>
                <w:szCs w:val="16"/>
              </w:rPr>
              <w:t>dardom IEC 61960-3. Nazivna zmogljivost je 50 mAh (slušalke), 500 mAh (polnilno ohišje). Dejanska življenjska doba baterije se lahko razlikuje glede na omrežno okolje, vzorce uporabe in druge dejavnike.</w:t>
            </w:r>
          </w:p>
        </w:tc>
      </w:tr>
      <w:tr w:rsidR="00010686">
        <w:trPr>
          <w:trHeight w:val="284"/>
        </w:trPr>
        <w:tc>
          <w:tcPr>
            <w:tcW w:w="203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b/>
              </w:rPr>
            </w:pPr>
            <w:r>
              <w:rPr>
                <w:rFonts w:ascii="Arial" w:eastAsia="Arial" w:hAnsi="Arial" w:cs="Arial"/>
                <w:b/>
              </w:rPr>
              <w:t>Čas predvajanja glasbe</w:t>
            </w:r>
          </w:p>
        </w:tc>
        <w:tc>
          <w:tcPr>
            <w:tcW w:w="3672" w:type="dxa"/>
            <w:tcBorders>
              <w:top w:val="single" w:sz="4" w:space="0" w:color="000000"/>
              <w:left w:val="single" w:sz="4" w:space="0" w:color="000000"/>
              <w:bottom w:val="single" w:sz="4" w:space="0" w:color="000000"/>
              <w:right w:val="single" w:sz="4" w:space="0" w:color="000000"/>
            </w:tcBorders>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Do 5 ur / skupno do 24 ur (AN</w:t>
            </w:r>
            <w:r>
              <w:rPr>
                <w:rFonts w:ascii="Arial" w:eastAsia="Arial" w:hAnsi="Arial" w:cs="Arial"/>
              </w:rPr>
              <w:t>C vključen)</w:t>
            </w:r>
          </w:p>
          <w:p w:rsidR="00010686" w:rsidRDefault="00645E5E">
            <w:pPr>
              <w:spacing w:after="0"/>
              <w:jc w:val="center"/>
              <w:rPr>
                <w:rFonts w:ascii="Arial" w:eastAsia="Arial" w:hAnsi="Arial" w:cs="Arial"/>
              </w:rPr>
            </w:pPr>
            <w:r>
              <w:rPr>
                <w:rFonts w:ascii="Arial" w:eastAsia="Arial" w:hAnsi="Arial" w:cs="Arial"/>
              </w:rPr>
              <w:t>Do 6 ur / skupno do 30 ur (ANC izključen)*</w:t>
            </w:r>
          </w:p>
          <w:p w:rsidR="00010686" w:rsidRDefault="00010686">
            <w:pPr>
              <w:spacing w:after="0"/>
              <w:jc w:val="center"/>
              <w:rPr>
                <w:rFonts w:ascii="Arial" w:eastAsia="Arial" w:hAnsi="Arial" w:cs="Arial"/>
                <w:sz w:val="15"/>
                <w:szCs w:val="15"/>
              </w:rPr>
            </w:pPr>
          </w:p>
          <w:p w:rsidR="00010686" w:rsidRDefault="00645E5E">
            <w:pPr>
              <w:spacing w:after="0"/>
              <w:jc w:val="center"/>
              <w:rPr>
                <w:rFonts w:ascii="Arial" w:eastAsia="Arial" w:hAnsi="Arial" w:cs="Arial"/>
                <w:sz w:val="15"/>
                <w:szCs w:val="15"/>
              </w:rPr>
            </w:pPr>
            <w:r>
              <w:rPr>
                <w:rFonts w:ascii="Arial" w:eastAsia="Arial" w:hAnsi="Arial" w:cs="Arial"/>
                <w:sz w:val="16"/>
                <w:szCs w:val="16"/>
              </w:rPr>
              <w:t>* Slušalke zagotavljajo do 5 ur predvajanja z vklopljeno funkcijo ANC (do 6 ur z izklopljeno funkcijo ANC), ohišje pa zagotavlja do 24 ur delovanja baterije (do 30 ur z izklopljeno funkcijo ANC), ko sta ohišje in ušesne slušalke napolnjena do 100 %. Na pod</w:t>
            </w:r>
            <w:r>
              <w:rPr>
                <w:rFonts w:ascii="Arial" w:eastAsia="Arial" w:hAnsi="Arial" w:cs="Arial"/>
                <w:sz w:val="16"/>
                <w:szCs w:val="16"/>
              </w:rPr>
              <w:t>lagi notranjega testiranja. Čas predvajanja zvoka je bil preizkušen s seznanjanjem predizdelanih slušalk Galaxy Buds3 z nedavno izdanim pametnim telefonom Galaxy s privzetimi nastavitvami, vključno z izklopljeno funkcijo ANC. Dejanski čas delovanja baterij</w:t>
            </w:r>
            <w:r>
              <w:rPr>
                <w:rFonts w:ascii="Arial" w:eastAsia="Arial" w:hAnsi="Arial" w:cs="Arial"/>
                <w:sz w:val="16"/>
                <w:szCs w:val="16"/>
              </w:rPr>
              <w:t xml:space="preserve">e se lahko razlikuje in je odvisen od pogojev uporabe, nastavitev, števila polnjenj, moči signala Bluetooth in drugih dejavnikov. Privzeta nastavitev se nanaša na prvotno nastavitev za slušalke </w:t>
            </w:r>
            <w:r>
              <w:rPr>
                <w:rFonts w:ascii="Arial" w:eastAsia="Arial" w:hAnsi="Arial" w:cs="Arial"/>
                <w:sz w:val="16"/>
                <w:szCs w:val="16"/>
              </w:rPr>
              <w:lastRenderedPageBreak/>
              <w:t>Galaxy Buds3 ob prvi izdaji, preprosto z vklopljenim napajanje</w:t>
            </w:r>
            <w:r>
              <w:rPr>
                <w:rFonts w:ascii="Arial" w:eastAsia="Arial" w:hAnsi="Arial" w:cs="Arial"/>
                <w:sz w:val="16"/>
                <w:szCs w:val="16"/>
              </w:rPr>
              <w:t>m.</w:t>
            </w:r>
          </w:p>
        </w:tc>
        <w:tc>
          <w:tcPr>
            <w:tcW w:w="3645" w:type="dxa"/>
            <w:tcBorders>
              <w:top w:val="single" w:sz="4" w:space="0" w:color="000000"/>
              <w:left w:val="single" w:sz="4" w:space="0" w:color="000000"/>
              <w:bottom w:val="single" w:sz="4" w:space="0" w:color="000000"/>
              <w:right w:val="single" w:sz="4" w:space="0" w:color="000000"/>
            </w:tcBorders>
            <w:vAlign w:val="center"/>
          </w:tcPr>
          <w:p w:rsidR="00010686" w:rsidRDefault="00645E5E">
            <w:pPr>
              <w:spacing w:after="0"/>
              <w:jc w:val="center"/>
              <w:rPr>
                <w:rFonts w:ascii="Arial" w:eastAsia="Arial" w:hAnsi="Arial" w:cs="Arial"/>
              </w:rPr>
            </w:pPr>
            <w:r>
              <w:rPr>
                <w:rFonts w:ascii="Arial" w:eastAsia="Arial" w:hAnsi="Arial" w:cs="Arial"/>
              </w:rPr>
              <w:lastRenderedPageBreak/>
              <w:t>Do 6 ur / skupno do 26 ur (ANC vključen)</w:t>
            </w:r>
          </w:p>
          <w:p w:rsidR="00010686" w:rsidRDefault="00645E5E">
            <w:pPr>
              <w:spacing w:after="0"/>
              <w:jc w:val="center"/>
              <w:rPr>
                <w:rFonts w:ascii="Arial" w:eastAsia="Arial" w:hAnsi="Arial" w:cs="Arial"/>
              </w:rPr>
            </w:pPr>
            <w:r>
              <w:rPr>
                <w:rFonts w:ascii="Arial" w:eastAsia="Arial" w:hAnsi="Arial" w:cs="Arial"/>
              </w:rPr>
              <w:t>Do 7 ur / skupno do 30 ur (ANC izključen)*</w:t>
            </w:r>
          </w:p>
          <w:p w:rsidR="00010686" w:rsidRDefault="00010686">
            <w:pPr>
              <w:spacing w:after="0"/>
              <w:jc w:val="center"/>
              <w:rPr>
                <w:rFonts w:ascii="Arial" w:eastAsia="Arial" w:hAnsi="Arial" w:cs="Arial"/>
                <w:sz w:val="15"/>
                <w:szCs w:val="15"/>
                <w:highlight w:val="yellow"/>
              </w:rPr>
            </w:pPr>
          </w:p>
          <w:p w:rsidR="00010686" w:rsidRDefault="00645E5E">
            <w:pPr>
              <w:spacing w:after="0"/>
              <w:jc w:val="center"/>
              <w:rPr>
                <w:rFonts w:ascii="Arial" w:eastAsia="Arial" w:hAnsi="Arial" w:cs="Arial"/>
              </w:rPr>
            </w:pPr>
            <w:r>
              <w:rPr>
                <w:rFonts w:ascii="Arial" w:eastAsia="Arial" w:hAnsi="Arial" w:cs="Arial"/>
                <w:sz w:val="16"/>
                <w:szCs w:val="16"/>
              </w:rPr>
              <w:t>* Slušalke omogočajo do 6 ur predvajanja z vklopljeno funkcijo ANC (do 7 ur z izklopljeno funkcijo ANC), ohišje pa zagotavlja do 26 ur delovanja baterije (do 30 ur z iz</w:t>
            </w:r>
            <w:r>
              <w:rPr>
                <w:rFonts w:ascii="Arial" w:eastAsia="Arial" w:hAnsi="Arial" w:cs="Arial"/>
                <w:sz w:val="16"/>
                <w:szCs w:val="16"/>
              </w:rPr>
              <w:t>klopljeno funkcijo ANC), ko sta ohišje in ušesne slušalke napolnjena do 100 %. Na podlagi notranjega testiranja. Čas predvajanja zvoka je bil preizkušen s spajanjem predizdelanih slušalk Galaxy Buds3 Pro z nedavno izdanim pametnim telefonom Galaxy s privze</w:t>
            </w:r>
            <w:r>
              <w:rPr>
                <w:rFonts w:ascii="Arial" w:eastAsia="Arial" w:hAnsi="Arial" w:cs="Arial"/>
                <w:sz w:val="16"/>
                <w:szCs w:val="16"/>
              </w:rPr>
              <w:t xml:space="preserve">timi nastavitvami, vključno z vklopljeno funkcijo ANC. Dejanski čas delovanja baterije se lahko razlikuje in je odvisen od pogojev uporabe, nastavitev, števila polnjenj, moči signala Bluetooth in drugih dejavnikov. Privzeta nastavitev se nanaša na prvotno </w:t>
            </w:r>
            <w:r>
              <w:rPr>
                <w:rFonts w:ascii="Arial" w:eastAsia="Arial" w:hAnsi="Arial" w:cs="Arial"/>
                <w:sz w:val="16"/>
                <w:szCs w:val="16"/>
              </w:rPr>
              <w:t>nastavitev za slušalke Galaxy Buds3 Pro, ko so bile prvič izdane, preprosto z vklopljenim napajanjem.</w:t>
            </w:r>
          </w:p>
        </w:tc>
      </w:tr>
      <w:tr w:rsidR="00010686">
        <w:trPr>
          <w:trHeight w:val="284"/>
        </w:trPr>
        <w:tc>
          <w:tcPr>
            <w:tcW w:w="203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b/>
              </w:rPr>
            </w:pPr>
            <w:r>
              <w:rPr>
                <w:rFonts w:ascii="Arial" w:eastAsia="Arial" w:hAnsi="Arial" w:cs="Arial"/>
                <w:b/>
              </w:rPr>
              <w:t>Čas pogovora</w:t>
            </w:r>
          </w:p>
        </w:tc>
        <w:tc>
          <w:tcPr>
            <w:tcW w:w="3672" w:type="dxa"/>
            <w:tcBorders>
              <w:top w:val="single" w:sz="4" w:space="0" w:color="000000"/>
              <w:left w:val="single" w:sz="4" w:space="0" w:color="000000"/>
              <w:bottom w:val="single" w:sz="4" w:space="0" w:color="000000"/>
              <w:right w:val="single" w:sz="4" w:space="0" w:color="000000"/>
            </w:tcBorders>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Do 3,5 ur / skupno do 18 ur (ANC vključen)</w:t>
            </w:r>
          </w:p>
          <w:p w:rsidR="00010686" w:rsidRDefault="00645E5E">
            <w:pPr>
              <w:spacing w:after="0"/>
              <w:jc w:val="center"/>
              <w:rPr>
                <w:rFonts w:ascii="Arial" w:eastAsia="Arial" w:hAnsi="Arial" w:cs="Arial"/>
              </w:rPr>
            </w:pPr>
            <w:r>
              <w:rPr>
                <w:rFonts w:ascii="Arial" w:eastAsia="Arial" w:hAnsi="Arial" w:cs="Arial"/>
              </w:rPr>
              <w:t xml:space="preserve">DO 4 ur / skupno do 20 ur </w:t>
            </w:r>
          </w:p>
          <w:p w:rsidR="00010686" w:rsidRDefault="00645E5E">
            <w:pPr>
              <w:spacing w:after="0"/>
              <w:jc w:val="center"/>
              <w:rPr>
                <w:rFonts w:ascii="Arial" w:eastAsia="Arial" w:hAnsi="Arial" w:cs="Arial"/>
              </w:rPr>
            </w:pPr>
            <w:r>
              <w:rPr>
                <w:rFonts w:ascii="Arial" w:eastAsia="Arial" w:hAnsi="Arial" w:cs="Arial"/>
              </w:rPr>
              <w:t>(ANC izključen)</w:t>
            </w:r>
          </w:p>
          <w:p w:rsidR="00010686" w:rsidRDefault="00010686">
            <w:pPr>
              <w:spacing w:after="0"/>
              <w:jc w:val="center"/>
              <w:rPr>
                <w:rFonts w:ascii="Arial" w:eastAsia="Arial" w:hAnsi="Arial" w:cs="Arial"/>
                <w:highlight w:val="yellow"/>
              </w:rPr>
            </w:pPr>
          </w:p>
          <w:p w:rsidR="00010686" w:rsidRDefault="00645E5E">
            <w:pPr>
              <w:spacing w:after="0"/>
              <w:jc w:val="center"/>
              <w:rPr>
                <w:rFonts w:ascii="Arial" w:eastAsia="Arial" w:hAnsi="Arial" w:cs="Arial"/>
                <w:sz w:val="15"/>
                <w:szCs w:val="15"/>
              </w:rPr>
            </w:pPr>
            <w:r>
              <w:rPr>
                <w:rFonts w:ascii="Arial" w:eastAsia="Arial" w:hAnsi="Arial" w:cs="Arial"/>
                <w:sz w:val="16"/>
                <w:szCs w:val="16"/>
              </w:rPr>
              <w:t>* Slušalke omogočajo do 3,5 ure glasovnega klica z vk</w:t>
            </w:r>
            <w:r>
              <w:rPr>
                <w:rFonts w:ascii="Arial" w:eastAsia="Arial" w:hAnsi="Arial" w:cs="Arial"/>
                <w:sz w:val="16"/>
                <w:szCs w:val="16"/>
              </w:rPr>
              <w:t>lopljenim sistemom ANC (do 4 ure z izklopljenim sistemom ANC), ohišje pa zagotavlja do 18 ur delovanja baterije (do 20 ur z izklopljenim sistemom ANC), ko sta ohišje in ušesne slušalke napolnjena do 100 %. Na podlagi notranjega testiranja. Čas glasovnega k</w:t>
            </w:r>
            <w:r>
              <w:rPr>
                <w:rFonts w:ascii="Arial" w:eastAsia="Arial" w:hAnsi="Arial" w:cs="Arial"/>
                <w:sz w:val="16"/>
                <w:szCs w:val="16"/>
              </w:rPr>
              <w:t>lica je bil preizkušen s seznanjanjem predizdelanih slušalk Galaxy Buds3 z nedavno izdanim pametnim telefonom Galaxy s privzetimi nastavitvami, vključno z izklopljeno funkcijo ANC. Dejanski čas delovanja baterije se lahko razlikuje in je odvisen od pogojev</w:t>
            </w:r>
            <w:r>
              <w:rPr>
                <w:rFonts w:ascii="Arial" w:eastAsia="Arial" w:hAnsi="Arial" w:cs="Arial"/>
                <w:sz w:val="16"/>
                <w:szCs w:val="16"/>
              </w:rPr>
              <w:t xml:space="preserve"> uporabe, nastavitev, števila polnjenj, moči signala Bluetooth in drugih dejavnikov.</w:t>
            </w:r>
          </w:p>
        </w:tc>
        <w:tc>
          <w:tcPr>
            <w:tcW w:w="3645" w:type="dxa"/>
            <w:tcBorders>
              <w:top w:val="single" w:sz="4" w:space="0" w:color="000000"/>
              <w:left w:val="single" w:sz="4" w:space="0" w:color="000000"/>
              <w:bottom w:val="single" w:sz="4" w:space="0" w:color="000000"/>
              <w:right w:val="single" w:sz="4" w:space="0" w:color="000000"/>
            </w:tcBorders>
          </w:tcPr>
          <w:p w:rsidR="00010686" w:rsidRDefault="00645E5E">
            <w:pPr>
              <w:spacing w:after="0"/>
              <w:jc w:val="center"/>
              <w:rPr>
                <w:rFonts w:ascii="Arial" w:eastAsia="Arial" w:hAnsi="Arial" w:cs="Arial"/>
              </w:rPr>
            </w:pPr>
            <w:bookmarkStart w:id="3" w:name="_heading=h.gjdgxs" w:colFirst="0" w:colLast="0"/>
            <w:bookmarkEnd w:id="3"/>
            <w:r>
              <w:rPr>
                <w:rFonts w:ascii="Arial" w:eastAsia="Arial" w:hAnsi="Arial" w:cs="Arial"/>
              </w:rPr>
              <w:t>Do 4,5 ur / skupno do 20 ur (ANC vključen)</w:t>
            </w:r>
          </w:p>
          <w:p w:rsidR="00010686" w:rsidRDefault="00645E5E">
            <w:pPr>
              <w:spacing w:after="0"/>
              <w:jc w:val="center"/>
              <w:rPr>
                <w:rFonts w:ascii="Arial" w:eastAsia="Arial" w:hAnsi="Arial" w:cs="Arial"/>
              </w:rPr>
            </w:pPr>
            <w:r>
              <w:rPr>
                <w:rFonts w:ascii="Arial" w:eastAsia="Arial" w:hAnsi="Arial" w:cs="Arial"/>
              </w:rPr>
              <w:t xml:space="preserve">DO 5 ur / skupno do 22 ur </w:t>
            </w:r>
          </w:p>
          <w:p w:rsidR="00010686" w:rsidRDefault="00645E5E">
            <w:pPr>
              <w:spacing w:after="0"/>
              <w:jc w:val="center"/>
              <w:rPr>
                <w:rFonts w:ascii="Arial" w:eastAsia="Arial" w:hAnsi="Arial" w:cs="Arial"/>
              </w:rPr>
            </w:pPr>
            <w:r>
              <w:rPr>
                <w:rFonts w:ascii="Arial" w:eastAsia="Arial" w:hAnsi="Arial" w:cs="Arial"/>
              </w:rPr>
              <w:t>(ANC izključen)</w:t>
            </w:r>
          </w:p>
          <w:p w:rsidR="00010686" w:rsidRDefault="00010686">
            <w:pPr>
              <w:spacing w:after="0"/>
              <w:jc w:val="center"/>
              <w:rPr>
                <w:rFonts w:ascii="Arial" w:eastAsia="Arial" w:hAnsi="Arial" w:cs="Arial"/>
                <w:highlight w:val="yellow"/>
              </w:rPr>
            </w:pPr>
          </w:p>
          <w:p w:rsidR="00010686" w:rsidRDefault="00645E5E">
            <w:pPr>
              <w:spacing w:after="0"/>
              <w:jc w:val="center"/>
              <w:rPr>
                <w:rFonts w:ascii="Arial" w:eastAsia="Arial" w:hAnsi="Arial" w:cs="Arial"/>
              </w:rPr>
            </w:pPr>
            <w:r>
              <w:rPr>
                <w:rFonts w:ascii="Arial" w:eastAsia="Arial" w:hAnsi="Arial" w:cs="Arial"/>
                <w:sz w:val="16"/>
                <w:szCs w:val="16"/>
              </w:rPr>
              <w:t>* Slušalke omogočajo do 4,5 ure glasovnega klica z vklopljenim ANC (do 5 ur z izklopljenim ANC), ohišje pa zagotavlja do 20 ur delovanja baterije (do 22 ur z izklopljenim ANC), ko sta ohišje in ušesne slušalke napolnjena do 100 %. Na podlagi notranjega tes</w:t>
            </w:r>
            <w:r>
              <w:rPr>
                <w:rFonts w:ascii="Arial" w:eastAsia="Arial" w:hAnsi="Arial" w:cs="Arial"/>
                <w:sz w:val="16"/>
                <w:szCs w:val="16"/>
              </w:rPr>
              <w:t>tiranja.  Čas glasovnega klica je bil preizkušen s seznanjanjem predizdelanih slušalk Galaxy Buds3 Pro z nedavno izdanim pametnim telefonom Galaxy s privzetimi nastavitvami, vključno z vklopljeno funkcijo ANC. Dejanski čas delovanja baterije se lahko razli</w:t>
            </w:r>
            <w:r>
              <w:rPr>
                <w:rFonts w:ascii="Arial" w:eastAsia="Arial" w:hAnsi="Arial" w:cs="Arial"/>
                <w:sz w:val="16"/>
                <w:szCs w:val="16"/>
              </w:rPr>
              <w:t>kuje in je odvisen od pogojev uporabe, nastavitev, števila polnjenj, moči signala Bluetooth in drugih dejavnikov.</w:t>
            </w:r>
          </w:p>
        </w:tc>
      </w:tr>
      <w:tr w:rsidR="00010686">
        <w:trPr>
          <w:trHeight w:val="284"/>
        </w:trPr>
        <w:tc>
          <w:tcPr>
            <w:tcW w:w="203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b/>
              </w:rPr>
            </w:pPr>
            <w:r>
              <w:rPr>
                <w:rFonts w:ascii="Arial" w:eastAsia="Arial" w:hAnsi="Arial" w:cs="Arial"/>
                <w:b/>
              </w:rPr>
              <w:t>Povezljivost</w:t>
            </w:r>
          </w:p>
        </w:tc>
        <w:tc>
          <w:tcPr>
            <w:tcW w:w="3672" w:type="dxa"/>
            <w:tcBorders>
              <w:top w:val="single" w:sz="4" w:space="0" w:color="000000"/>
              <w:left w:val="single" w:sz="4" w:space="0" w:color="000000"/>
              <w:bottom w:val="single" w:sz="4" w:space="0" w:color="000000"/>
              <w:right w:val="single" w:sz="4" w:space="0" w:color="000000"/>
            </w:tcBorders>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Bluetooth® 5.4, Auto Switch</w:t>
            </w:r>
          </w:p>
          <w:p w:rsidR="00010686" w:rsidRDefault="00645E5E">
            <w:pPr>
              <w:spacing w:after="0"/>
              <w:jc w:val="center"/>
              <w:rPr>
                <w:rFonts w:ascii="Arial" w:eastAsia="Arial" w:hAnsi="Arial" w:cs="Arial"/>
              </w:rPr>
            </w:pPr>
            <w:r>
              <w:rPr>
                <w:rFonts w:ascii="Arial" w:eastAsia="Arial" w:hAnsi="Arial" w:cs="Arial"/>
              </w:rPr>
              <w:t>Codec: SSC(Samsung Seamless Codec) HiFi, SSC UHQ (Samsung Proprietary)</w:t>
            </w:r>
          </w:p>
          <w:p w:rsidR="00010686" w:rsidRDefault="00645E5E">
            <w:pPr>
              <w:spacing w:after="0"/>
              <w:jc w:val="center"/>
              <w:rPr>
                <w:rFonts w:ascii="Arial" w:eastAsia="Arial" w:hAnsi="Arial" w:cs="Arial"/>
              </w:rPr>
            </w:pPr>
            <w:r>
              <w:rPr>
                <w:rFonts w:ascii="Arial" w:eastAsia="Arial" w:hAnsi="Arial" w:cs="Arial"/>
              </w:rPr>
              <w:t>AAC, SBC</w:t>
            </w:r>
          </w:p>
        </w:tc>
        <w:tc>
          <w:tcPr>
            <w:tcW w:w="3645" w:type="dxa"/>
            <w:tcBorders>
              <w:top w:val="single" w:sz="4" w:space="0" w:color="000000"/>
              <w:left w:val="single" w:sz="4" w:space="0" w:color="000000"/>
              <w:bottom w:val="single" w:sz="4" w:space="0" w:color="000000"/>
              <w:right w:val="single" w:sz="4" w:space="0" w:color="000000"/>
            </w:tcBorders>
          </w:tcPr>
          <w:p w:rsidR="00010686" w:rsidRDefault="00645E5E">
            <w:pPr>
              <w:spacing w:after="0"/>
              <w:jc w:val="center"/>
              <w:rPr>
                <w:rFonts w:ascii="Arial" w:eastAsia="Arial" w:hAnsi="Arial" w:cs="Arial"/>
              </w:rPr>
            </w:pPr>
            <w:r>
              <w:rPr>
                <w:rFonts w:ascii="Arial" w:eastAsia="Arial" w:hAnsi="Arial" w:cs="Arial"/>
              </w:rPr>
              <w:t>Bluetooth® 5.4, Auto</w:t>
            </w:r>
            <w:r>
              <w:rPr>
                <w:rFonts w:ascii="Arial" w:eastAsia="Arial" w:hAnsi="Arial" w:cs="Arial"/>
              </w:rPr>
              <w:t xml:space="preserve"> Switch</w:t>
            </w:r>
          </w:p>
          <w:p w:rsidR="00010686" w:rsidRDefault="00645E5E">
            <w:pPr>
              <w:spacing w:after="0"/>
              <w:jc w:val="center"/>
              <w:rPr>
                <w:rFonts w:ascii="Arial" w:eastAsia="Arial" w:hAnsi="Arial" w:cs="Arial"/>
              </w:rPr>
            </w:pPr>
            <w:r>
              <w:rPr>
                <w:rFonts w:ascii="Arial" w:eastAsia="Arial" w:hAnsi="Arial" w:cs="Arial"/>
              </w:rPr>
              <w:t>Codec: SSC(Samsung Seamless Codec) HiFi, SSC UHQ (Samsung Proprietary)</w:t>
            </w:r>
          </w:p>
          <w:p w:rsidR="00010686" w:rsidRDefault="00645E5E">
            <w:pPr>
              <w:spacing w:after="0"/>
              <w:jc w:val="center"/>
              <w:rPr>
                <w:rFonts w:ascii="Arial" w:eastAsia="Arial" w:hAnsi="Arial" w:cs="Arial"/>
              </w:rPr>
            </w:pPr>
            <w:r>
              <w:rPr>
                <w:rFonts w:ascii="Arial" w:eastAsia="Arial" w:hAnsi="Arial" w:cs="Arial"/>
              </w:rPr>
              <w:t>AAC, SBC</w:t>
            </w:r>
          </w:p>
        </w:tc>
      </w:tr>
      <w:tr w:rsidR="00010686">
        <w:trPr>
          <w:trHeight w:val="284"/>
        </w:trPr>
        <w:tc>
          <w:tcPr>
            <w:tcW w:w="203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b/>
              </w:rPr>
            </w:pPr>
            <w:r>
              <w:rPr>
                <w:rFonts w:ascii="Arial" w:eastAsia="Arial" w:hAnsi="Arial" w:cs="Arial"/>
                <w:b/>
              </w:rPr>
              <w:t>Senzorji</w:t>
            </w:r>
          </w:p>
        </w:tc>
        <w:tc>
          <w:tcPr>
            <w:tcW w:w="3672" w:type="dxa"/>
            <w:tcBorders>
              <w:top w:val="single" w:sz="4" w:space="0" w:color="000000"/>
              <w:left w:val="single" w:sz="4" w:space="0" w:color="000000"/>
              <w:bottom w:val="single" w:sz="4" w:space="0" w:color="000000"/>
              <w:right w:val="single" w:sz="4" w:space="0" w:color="000000"/>
            </w:tcBorders>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Enota za sprejem glasu (VPU), sila in dotik (poteg), SWIR, akcelometer, Hallov senzor</w:t>
            </w:r>
          </w:p>
        </w:tc>
        <w:tc>
          <w:tcPr>
            <w:tcW w:w="3645" w:type="dxa"/>
            <w:tcBorders>
              <w:top w:val="single" w:sz="4" w:space="0" w:color="000000"/>
              <w:left w:val="single" w:sz="4" w:space="0" w:color="000000"/>
              <w:bottom w:val="single" w:sz="4" w:space="0" w:color="000000"/>
              <w:right w:val="single" w:sz="4" w:space="0" w:color="000000"/>
            </w:tcBorders>
          </w:tcPr>
          <w:p w:rsidR="00010686" w:rsidRDefault="00645E5E">
            <w:pPr>
              <w:spacing w:after="0"/>
              <w:jc w:val="center"/>
              <w:rPr>
                <w:rFonts w:ascii="Arial" w:eastAsia="Arial" w:hAnsi="Arial" w:cs="Arial"/>
              </w:rPr>
            </w:pPr>
            <w:r>
              <w:rPr>
                <w:rFonts w:ascii="Arial" w:eastAsia="Arial" w:hAnsi="Arial" w:cs="Arial"/>
              </w:rPr>
              <w:t>Enota za sprejem glasu (VPU), sila in dotik (poteg), SWIR, akcelometer, Hallov senzor</w:t>
            </w:r>
          </w:p>
        </w:tc>
      </w:tr>
      <w:tr w:rsidR="00010686">
        <w:trPr>
          <w:trHeight w:val="284"/>
        </w:trPr>
        <w:tc>
          <w:tcPr>
            <w:tcW w:w="203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b/>
              </w:rPr>
            </w:pPr>
            <w:r>
              <w:rPr>
                <w:rFonts w:ascii="Arial" w:eastAsia="Arial" w:hAnsi="Arial" w:cs="Arial"/>
                <w:b/>
              </w:rPr>
              <w:t>Združljivost</w:t>
            </w:r>
          </w:p>
        </w:tc>
        <w:tc>
          <w:tcPr>
            <w:tcW w:w="3672" w:type="dxa"/>
            <w:tcBorders>
              <w:top w:val="single" w:sz="4" w:space="0" w:color="000000"/>
              <w:left w:val="single" w:sz="4" w:space="0" w:color="000000"/>
              <w:bottom w:val="single" w:sz="4" w:space="0" w:color="000000"/>
              <w:right w:val="single" w:sz="4" w:space="0" w:color="000000"/>
            </w:tcBorders>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Android 10 ali novejši z več kot 1,5 GB pomnilnika</w:t>
            </w:r>
          </w:p>
          <w:p w:rsidR="00010686" w:rsidRDefault="00010686">
            <w:pPr>
              <w:spacing w:after="0"/>
              <w:jc w:val="center"/>
              <w:rPr>
                <w:rFonts w:ascii="Arial" w:eastAsia="Arial" w:hAnsi="Arial" w:cs="Arial"/>
                <w:sz w:val="15"/>
                <w:szCs w:val="15"/>
                <w:highlight w:val="yellow"/>
              </w:rPr>
            </w:pPr>
          </w:p>
          <w:p w:rsidR="00010686" w:rsidRDefault="00645E5E">
            <w:pPr>
              <w:spacing w:after="0"/>
              <w:jc w:val="center"/>
              <w:rPr>
                <w:rFonts w:ascii="Arial" w:eastAsia="Arial" w:hAnsi="Arial" w:cs="Arial"/>
              </w:rPr>
            </w:pPr>
            <w:r>
              <w:rPr>
                <w:rFonts w:ascii="Arial" w:eastAsia="Arial" w:hAnsi="Arial" w:cs="Arial"/>
                <w:sz w:val="16"/>
                <w:szCs w:val="16"/>
              </w:rPr>
              <w:t>*Nekatere funkcije morda ne bodo na voljo v napravah, ki niso iz podjetja Samsung. Razpoložljivost se lahko razlikuje glede na trg, operaterja ali povezano napravo.</w:t>
            </w:r>
          </w:p>
        </w:tc>
        <w:tc>
          <w:tcPr>
            <w:tcW w:w="3645" w:type="dxa"/>
            <w:tcBorders>
              <w:top w:val="single" w:sz="4" w:space="0" w:color="000000"/>
              <w:left w:val="single" w:sz="4" w:space="0" w:color="000000"/>
              <w:bottom w:val="single" w:sz="4" w:space="0" w:color="000000"/>
              <w:right w:val="single" w:sz="4" w:space="0" w:color="000000"/>
            </w:tcBorders>
          </w:tcPr>
          <w:p w:rsidR="00010686" w:rsidRDefault="00645E5E">
            <w:pPr>
              <w:spacing w:after="0"/>
              <w:jc w:val="center"/>
              <w:rPr>
                <w:rFonts w:ascii="Arial" w:eastAsia="Arial" w:hAnsi="Arial" w:cs="Arial"/>
              </w:rPr>
            </w:pPr>
            <w:r>
              <w:rPr>
                <w:rFonts w:ascii="Arial" w:eastAsia="Arial" w:hAnsi="Arial" w:cs="Arial"/>
              </w:rPr>
              <w:t>Android 10 ali novejši z več kot 1,5 GB pomnilnika</w:t>
            </w:r>
          </w:p>
          <w:p w:rsidR="00010686" w:rsidRDefault="00010686">
            <w:pPr>
              <w:spacing w:after="0"/>
              <w:jc w:val="center"/>
              <w:rPr>
                <w:rFonts w:ascii="Arial" w:eastAsia="Arial" w:hAnsi="Arial" w:cs="Arial"/>
                <w:sz w:val="15"/>
                <w:szCs w:val="15"/>
                <w:highlight w:val="yellow"/>
              </w:rPr>
            </w:pPr>
          </w:p>
          <w:p w:rsidR="00010686" w:rsidRDefault="00645E5E">
            <w:pPr>
              <w:spacing w:after="0"/>
              <w:jc w:val="center"/>
              <w:rPr>
                <w:rFonts w:ascii="Arial" w:eastAsia="Arial" w:hAnsi="Arial" w:cs="Arial"/>
              </w:rPr>
            </w:pPr>
            <w:r>
              <w:rPr>
                <w:rFonts w:ascii="Arial" w:eastAsia="Arial" w:hAnsi="Arial" w:cs="Arial"/>
                <w:sz w:val="16"/>
                <w:szCs w:val="16"/>
              </w:rPr>
              <w:t>*Nekatere funkcije morda ne bodo na vol</w:t>
            </w:r>
            <w:r>
              <w:rPr>
                <w:rFonts w:ascii="Arial" w:eastAsia="Arial" w:hAnsi="Arial" w:cs="Arial"/>
                <w:sz w:val="16"/>
                <w:szCs w:val="16"/>
              </w:rPr>
              <w:t>jo v napravah, ki niso iz podjetja Samsung. Razpoložljivost se lahko razlikuje glede na trg, operaterja ali povezano napravo.</w:t>
            </w:r>
          </w:p>
        </w:tc>
      </w:tr>
      <w:tr w:rsidR="00010686">
        <w:trPr>
          <w:trHeight w:val="284"/>
        </w:trPr>
        <w:tc>
          <w:tcPr>
            <w:tcW w:w="203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06" w:type="dxa"/>
              <w:bottom w:w="0" w:type="dxa"/>
              <w:right w:w="106" w:type="dxa"/>
            </w:tcMar>
            <w:vAlign w:val="center"/>
          </w:tcPr>
          <w:p w:rsidR="00010686" w:rsidRDefault="00645E5E">
            <w:pPr>
              <w:spacing w:after="0"/>
              <w:jc w:val="center"/>
              <w:rPr>
                <w:rFonts w:ascii="Arial" w:eastAsia="Arial" w:hAnsi="Arial" w:cs="Arial"/>
                <w:b/>
              </w:rPr>
            </w:pPr>
            <w:r>
              <w:rPr>
                <w:rFonts w:ascii="Arial" w:eastAsia="Arial" w:hAnsi="Arial" w:cs="Arial"/>
                <w:b/>
              </w:rPr>
              <w:t>Odpornost na vodo</w:t>
            </w:r>
          </w:p>
        </w:tc>
        <w:tc>
          <w:tcPr>
            <w:tcW w:w="3672" w:type="dxa"/>
            <w:tcBorders>
              <w:top w:val="single" w:sz="4" w:space="0" w:color="000000"/>
              <w:left w:val="single" w:sz="4" w:space="0" w:color="000000"/>
              <w:bottom w:val="single" w:sz="4" w:space="0" w:color="000000"/>
              <w:right w:val="single" w:sz="4" w:space="0" w:color="000000"/>
            </w:tcBorders>
            <w:shd w:val="clear" w:color="auto" w:fill="auto"/>
            <w:tcMar>
              <w:top w:w="15" w:type="dxa"/>
              <w:left w:w="283" w:type="dxa"/>
              <w:bottom w:w="0" w:type="dxa"/>
              <w:right w:w="106" w:type="dxa"/>
            </w:tcMar>
            <w:vAlign w:val="center"/>
          </w:tcPr>
          <w:p w:rsidR="00010686" w:rsidRDefault="00645E5E">
            <w:pPr>
              <w:spacing w:after="0"/>
              <w:jc w:val="center"/>
              <w:rPr>
                <w:rFonts w:ascii="Arial" w:eastAsia="Arial" w:hAnsi="Arial" w:cs="Arial"/>
              </w:rPr>
            </w:pPr>
            <w:r>
              <w:rPr>
                <w:rFonts w:ascii="Arial" w:eastAsia="Arial" w:hAnsi="Arial" w:cs="Arial"/>
              </w:rPr>
              <w:t>IP57*</w:t>
            </w:r>
          </w:p>
          <w:p w:rsidR="00010686" w:rsidRDefault="00645E5E">
            <w:pPr>
              <w:spacing w:after="0"/>
              <w:jc w:val="center"/>
              <w:rPr>
                <w:rFonts w:ascii="Arial" w:eastAsia="Arial" w:hAnsi="Arial" w:cs="Arial"/>
                <w:sz w:val="15"/>
                <w:szCs w:val="15"/>
              </w:rPr>
            </w:pPr>
            <w:r>
              <w:rPr>
                <w:rFonts w:ascii="Arial" w:eastAsia="Arial" w:hAnsi="Arial" w:cs="Arial"/>
                <w:sz w:val="16"/>
                <w:szCs w:val="16"/>
              </w:rPr>
              <w:t>*samo slušalke</w:t>
            </w:r>
          </w:p>
        </w:tc>
        <w:tc>
          <w:tcPr>
            <w:tcW w:w="3645" w:type="dxa"/>
            <w:tcBorders>
              <w:top w:val="single" w:sz="4" w:space="0" w:color="000000"/>
              <w:left w:val="single" w:sz="4" w:space="0" w:color="000000"/>
              <w:bottom w:val="single" w:sz="4" w:space="0" w:color="000000"/>
              <w:right w:val="single" w:sz="4" w:space="0" w:color="000000"/>
            </w:tcBorders>
          </w:tcPr>
          <w:p w:rsidR="00010686" w:rsidRDefault="00645E5E">
            <w:pPr>
              <w:spacing w:after="0"/>
              <w:jc w:val="center"/>
              <w:rPr>
                <w:rFonts w:ascii="Arial" w:eastAsia="Arial" w:hAnsi="Arial" w:cs="Arial"/>
              </w:rPr>
            </w:pPr>
            <w:r>
              <w:rPr>
                <w:rFonts w:ascii="Arial" w:eastAsia="Arial" w:hAnsi="Arial" w:cs="Arial"/>
              </w:rPr>
              <w:t>IP57*</w:t>
            </w:r>
          </w:p>
          <w:p w:rsidR="00010686" w:rsidRDefault="00645E5E">
            <w:pPr>
              <w:spacing w:after="0"/>
              <w:jc w:val="center"/>
              <w:rPr>
                <w:rFonts w:ascii="Arial" w:eastAsia="Arial" w:hAnsi="Arial" w:cs="Arial"/>
              </w:rPr>
            </w:pPr>
            <w:r>
              <w:rPr>
                <w:rFonts w:ascii="Arial" w:eastAsia="Arial" w:hAnsi="Arial" w:cs="Arial"/>
                <w:sz w:val="16"/>
                <w:szCs w:val="16"/>
              </w:rPr>
              <w:t>*samo slušalke</w:t>
            </w:r>
          </w:p>
        </w:tc>
      </w:tr>
    </w:tbl>
    <w:p w:rsidR="00010686" w:rsidRDefault="00010686">
      <w:pPr>
        <w:spacing w:after="0" w:line="240" w:lineRule="auto"/>
        <w:jc w:val="center"/>
        <w:rPr>
          <w:rFonts w:ascii="Arial" w:eastAsia="Arial" w:hAnsi="Arial" w:cs="Arial"/>
        </w:rPr>
      </w:pPr>
    </w:p>
    <w:p w:rsidR="00010686" w:rsidRDefault="00010686">
      <w:pPr>
        <w:spacing w:after="0" w:line="276" w:lineRule="auto"/>
        <w:jc w:val="both"/>
        <w:rPr>
          <w:rFonts w:ascii="Arial" w:eastAsia="Arial" w:hAnsi="Arial" w:cs="Arial"/>
          <w:sz w:val="20"/>
          <w:szCs w:val="20"/>
        </w:rPr>
      </w:pPr>
      <w:bookmarkStart w:id="4" w:name="_heading=h.iv98zefe1p2x" w:colFirst="0" w:colLast="0"/>
      <w:bookmarkEnd w:id="4"/>
    </w:p>
    <w:p w:rsidR="00010686" w:rsidRDefault="00010686">
      <w:pPr>
        <w:spacing w:after="0" w:line="276" w:lineRule="auto"/>
        <w:jc w:val="both"/>
        <w:rPr>
          <w:rFonts w:ascii="Arial" w:eastAsia="Arial" w:hAnsi="Arial" w:cs="Arial"/>
          <w:sz w:val="20"/>
          <w:szCs w:val="20"/>
        </w:rPr>
      </w:pPr>
      <w:bookmarkStart w:id="5" w:name="_heading=h.qdu8wg2rcez" w:colFirst="0" w:colLast="0"/>
      <w:bookmarkEnd w:id="5"/>
    </w:p>
    <w:sectPr w:rsidR="00010686">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5E5E" w:rsidRDefault="00645E5E">
      <w:pPr>
        <w:spacing w:after="0" w:line="240" w:lineRule="auto"/>
      </w:pPr>
      <w:r>
        <w:separator/>
      </w:r>
    </w:p>
  </w:endnote>
  <w:endnote w:type="continuationSeparator" w:id="0">
    <w:p w:rsidR="00645E5E" w:rsidRDefault="00645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00"/>
    <w:family w:val="roman"/>
    <w:notTrueType/>
    <w:pitch w:val="default"/>
  </w:font>
  <w:font w:name="Georgia">
    <w:panose1 w:val="02040502050405020303"/>
    <w:charset w:val="00"/>
    <w:family w:val="auto"/>
    <w:pitch w:val="default"/>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5E5E" w:rsidRDefault="00645E5E">
      <w:pPr>
        <w:spacing w:after="0" w:line="240" w:lineRule="auto"/>
      </w:pPr>
      <w:r>
        <w:separator/>
      </w:r>
    </w:p>
  </w:footnote>
  <w:footnote w:type="continuationSeparator" w:id="0">
    <w:p w:rsidR="00645E5E" w:rsidRDefault="00645E5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686"/>
    <w:rsid w:val="00010686"/>
    <w:rsid w:val="00543855"/>
    <w:rsid w:val="00645E5E"/>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338783-A7A8-4AFC-8FF6-C3A2EDD24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sl" w:eastAsia="sl-SI"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paragraph" w:styleId="Naslov1">
    <w:name w:val="heading 1"/>
    <w:basedOn w:val="Navaden"/>
    <w:next w:val="Navaden"/>
    <w:uiPriority w:val="9"/>
    <w:qFormat/>
    <w:pPr>
      <w:keepNext/>
      <w:keepLines/>
      <w:spacing w:before="480" w:after="120"/>
      <w:outlineLvl w:val="0"/>
    </w:pPr>
    <w:rPr>
      <w:b/>
      <w:sz w:val="48"/>
      <w:szCs w:val="48"/>
    </w:rPr>
  </w:style>
  <w:style w:type="paragraph" w:styleId="Naslov2">
    <w:name w:val="heading 2"/>
    <w:basedOn w:val="Navaden"/>
    <w:next w:val="Navaden"/>
    <w:uiPriority w:val="9"/>
    <w:semiHidden/>
    <w:unhideWhenUsed/>
    <w:qFormat/>
    <w:pPr>
      <w:keepNext/>
      <w:keepLines/>
      <w:spacing w:before="360" w:after="80"/>
      <w:outlineLvl w:val="1"/>
    </w:pPr>
    <w:rPr>
      <w:b/>
      <w:sz w:val="36"/>
      <w:szCs w:val="36"/>
    </w:rPr>
  </w:style>
  <w:style w:type="paragraph" w:styleId="Naslov3">
    <w:name w:val="heading 3"/>
    <w:basedOn w:val="Navaden"/>
    <w:next w:val="Navaden"/>
    <w:uiPriority w:val="9"/>
    <w:semiHidden/>
    <w:unhideWhenUsed/>
    <w:qFormat/>
    <w:pPr>
      <w:keepNext/>
      <w:keepLines/>
      <w:spacing w:before="280" w:after="80"/>
      <w:outlineLvl w:val="2"/>
    </w:pPr>
    <w:rPr>
      <w:b/>
      <w:sz w:val="28"/>
      <w:szCs w:val="28"/>
    </w:rPr>
  </w:style>
  <w:style w:type="paragraph" w:styleId="Naslov4">
    <w:name w:val="heading 4"/>
    <w:basedOn w:val="Navaden"/>
    <w:next w:val="Navaden"/>
    <w:uiPriority w:val="9"/>
    <w:semiHidden/>
    <w:unhideWhenUsed/>
    <w:qFormat/>
    <w:pPr>
      <w:keepNext/>
      <w:keepLines/>
      <w:spacing w:before="240" w:after="40"/>
      <w:outlineLvl w:val="3"/>
    </w:pPr>
    <w:rPr>
      <w:b/>
      <w:sz w:val="24"/>
      <w:szCs w:val="24"/>
    </w:rPr>
  </w:style>
  <w:style w:type="paragraph" w:styleId="Naslov5">
    <w:name w:val="heading 5"/>
    <w:basedOn w:val="Navaden"/>
    <w:next w:val="Navaden"/>
    <w:uiPriority w:val="9"/>
    <w:semiHidden/>
    <w:unhideWhenUsed/>
    <w:qFormat/>
    <w:pPr>
      <w:keepNext/>
      <w:keepLines/>
      <w:spacing w:before="220" w:after="40"/>
      <w:outlineLvl w:val="4"/>
    </w:pPr>
    <w:rPr>
      <w:b/>
    </w:rPr>
  </w:style>
  <w:style w:type="paragraph" w:styleId="Naslov6">
    <w:name w:val="heading 6"/>
    <w:basedOn w:val="Navaden"/>
    <w:next w:val="Navaden"/>
    <w:uiPriority w:val="9"/>
    <w:semiHidden/>
    <w:unhideWhenUsed/>
    <w:qFormat/>
    <w:pPr>
      <w:keepNext/>
      <w:keepLines/>
      <w:spacing w:before="200" w:after="40"/>
      <w:outlineLvl w:val="5"/>
    </w:pPr>
    <w:rPr>
      <w:b/>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aslov">
    <w:name w:val="Title"/>
    <w:basedOn w:val="Navaden"/>
    <w:next w:val="Navaden"/>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character" w:styleId="Hiperpovezava">
    <w:name w:val="Hyperlink"/>
    <w:basedOn w:val="Privzetapisavaodstavka"/>
    <w:uiPriority w:val="99"/>
    <w:unhideWhenUsed/>
    <w:rsid w:val="005B37B3"/>
    <w:rPr>
      <w:color w:val="0563C1" w:themeColor="hyperlink"/>
      <w:u w:val="single"/>
    </w:rPr>
  </w:style>
  <w:style w:type="character" w:customStyle="1" w:styleId="Nerazreenaomemba1">
    <w:name w:val="Nerazrešena omemba1"/>
    <w:basedOn w:val="Privzetapisavaodstavka"/>
    <w:uiPriority w:val="99"/>
    <w:semiHidden/>
    <w:unhideWhenUsed/>
    <w:rsid w:val="005B37B3"/>
    <w:rPr>
      <w:color w:val="605E5C"/>
      <w:shd w:val="clear" w:color="auto" w:fill="E1DFDD"/>
    </w:rPr>
  </w:style>
  <w:style w:type="character" w:styleId="SledenaHiperpovezava">
    <w:name w:val="FollowedHyperlink"/>
    <w:basedOn w:val="Privzetapisavaodstavka"/>
    <w:uiPriority w:val="99"/>
    <w:semiHidden/>
    <w:unhideWhenUsed/>
    <w:rsid w:val="005B37B3"/>
    <w:rPr>
      <w:color w:val="954F72" w:themeColor="followedHyperlink"/>
      <w:u w:val="single"/>
    </w:rPr>
  </w:style>
  <w:style w:type="paragraph" w:styleId="Glava">
    <w:name w:val="header"/>
    <w:basedOn w:val="Navaden"/>
    <w:link w:val="GlavaZnak"/>
    <w:uiPriority w:val="99"/>
    <w:unhideWhenUsed/>
    <w:rsid w:val="00213E1D"/>
    <w:pPr>
      <w:tabs>
        <w:tab w:val="center" w:pos="4536"/>
        <w:tab w:val="right" w:pos="9072"/>
      </w:tabs>
      <w:spacing w:after="0" w:line="240" w:lineRule="auto"/>
    </w:pPr>
  </w:style>
  <w:style w:type="character" w:customStyle="1" w:styleId="GlavaZnak">
    <w:name w:val="Glava Znak"/>
    <w:basedOn w:val="Privzetapisavaodstavka"/>
    <w:link w:val="Glava"/>
    <w:uiPriority w:val="99"/>
    <w:rsid w:val="00213E1D"/>
  </w:style>
  <w:style w:type="paragraph" w:styleId="Noga">
    <w:name w:val="footer"/>
    <w:basedOn w:val="Navaden"/>
    <w:link w:val="NogaZnak"/>
    <w:uiPriority w:val="99"/>
    <w:unhideWhenUsed/>
    <w:rsid w:val="00213E1D"/>
    <w:pPr>
      <w:tabs>
        <w:tab w:val="center" w:pos="4536"/>
        <w:tab w:val="right" w:pos="9072"/>
      </w:tabs>
      <w:spacing w:after="0" w:line="240" w:lineRule="auto"/>
    </w:pPr>
  </w:style>
  <w:style w:type="character" w:customStyle="1" w:styleId="NogaZnak">
    <w:name w:val="Noga Znak"/>
    <w:basedOn w:val="Privzetapisavaodstavka"/>
    <w:link w:val="Noga"/>
    <w:uiPriority w:val="99"/>
    <w:rsid w:val="00213E1D"/>
  </w:style>
  <w:style w:type="character" w:styleId="Pripombasklic">
    <w:name w:val="annotation reference"/>
    <w:basedOn w:val="Privzetapisavaodstavka"/>
    <w:uiPriority w:val="99"/>
    <w:semiHidden/>
    <w:unhideWhenUsed/>
    <w:rsid w:val="00213E1D"/>
    <w:rPr>
      <w:sz w:val="16"/>
      <w:szCs w:val="16"/>
    </w:rPr>
  </w:style>
  <w:style w:type="paragraph" w:styleId="Pripombabesedilo">
    <w:name w:val="annotation text"/>
    <w:basedOn w:val="Navaden"/>
    <w:link w:val="PripombabesediloZnak"/>
    <w:uiPriority w:val="99"/>
    <w:unhideWhenUsed/>
    <w:rsid w:val="00213E1D"/>
    <w:pPr>
      <w:spacing w:line="240" w:lineRule="auto"/>
    </w:pPr>
    <w:rPr>
      <w:sz w:val="20"/>
      <w:szCs w:val="20"/>
    </w:rPr>
  </w:style>
  <w:style w:type="character" w:customStyle="1" w:styleId="PripombabesediloZnak">
    <w:name w:val="Pripomba – besedilo Znak"/>
    <w:basedOn w:val="Privzetapisavaodstavka"/>
    <w:link w:val="Pripombabesedilo"/>
    <w:uiPriority w:val="99"/>
    <w:rsid w:val="00213E1D"/>
    <w:rPr>
      <w:sz w:val="20"/>
      <w:szCs w:val="20"/>
    </w:rPr>
  </w:style>
  <w:style w:type="paragraph" w:styleId="Zadevapripombe">
    <w:name w:val="annotation subject"/>
    <w:basedOn w:val="Pripombabesedilo"/>
    <w:next w:val="Pripombabesedilo"/>
    <w:link w:val="ZadevapripombeZnak"/>
    <w:uiPriority w:val="99"/>
    <w:semiHidden/>
    <w:unhideWhenUsed/>
    <w:rsid w:val="00213E1D"/>
    <w:rPr>
      <w:b/>
      <w:bCs/>
    </w:rPr>
  </w:style>
  <w:style w:type="character" w:customStyle="1" w:styleId="ZadevapripombeZnak">
    <w:name w:val="Zadeva pripombe Znak"/>
    <w:basedOn w:val="PripombabesediloZnak"/>
    <w:link w:val="Zadevapripombe"/>
    <w:uiPriority w:val="99"/>
    <w:semiHidden/>
    <w:rsid w:val="00213E1D"/>
    <w:rPr>
      <w:b/>
      <w:bCs/>
      <w:sz w:val="20"/>
      <w:szCs w:val="20"/>
    </w:rPr>
  </w:style>
  <w:style w:type="paragraph" w:styleId="Besedilooblaka">
    <w:name w:val="Balloon Text"/>
    <w:basedOn w:val="Navaden"/>
    <w:link w:val="BesedilooblakaZnak"/>
    <w:uiPriority w:val="99"/>
    <w:semiHidden/>
    <w:unhideWhenUsed/>
    <w:rsid w:val="00213E1D"/>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213E1D"/>
    <w:rPr>
      <w:rFonts w:ascii="Segoe UI" w:hAnsi="Segoe UI" w:cs="Segoe UI"/>
      <w:sz w:val="18"/>
      <w:szCs w:val="18"/>
    </w:rPr>
  </w:style>
  <w:style w:type="paragraph" w:styleId="Revizija">
    <w:name w:val="Revision"/>
    <w:hidden/>
    <w:uiPriority w:val="99"/>
    <w:semiHidden/>
    <w:rsid w:val="00F62DBA"/>
    <w:pPr>
      <w:spacing w:after="0" w:line="240" w:lineRule="auto"/>
    </w:pPr>
  </w:style>
  <w:style w:type="character" w:customStyle="1" w:styleId="UnresolvedMention1">
    <w:name w:val="Unresolved Mention1"/>
    <w:basedOn w:val="Privzetapisavaodstavka"/>
    <w:uiPriority w:val="99"/>
    <w:semiHidden/>
    <w:unhideWhenUsed/>
    <w:rsid w:val="00F62DBA"/>
    <w:rPr>
      <w:color w:val="605E5C"/>
      <w:shd w:val="clear" w:color="auto" w:fill="E1DFDD"/>
    </w:rPr>
  </w:style>
  <w:style w:type="paragraph" w:styleId="Podnaslov">
    <w:name w:val="Subtitle"/>
    <w:basedOn w:val="Navaden"/>
    <w:next w:val="Navaden"/>
    <w:pPr>
      <w:keepNext/>
      <w:keepLines/>
      <w:spacing w:before="360" w:after="80"/>
    </w:pPr>
    <w:rPr>
      <w:rFonts w:ascii="Georgia" w:eastAsia="Georgia" w:hAnsi="Georgia" w:cs="Georgia"/>
      <w:i/>
      <w:color w:val="666666"/>
      <w:sz w:val="48"/>
      <w:szCs w:val="48"/>
    </w:rPr>
  </w:style>
  <w:style w:type="table" w:customStyle="1" w:styleId="a">
    <w:basedOn w:val="Navadnatabela"/>
    <w:pPr>
      <w:spacing w:line="240" w:lineRule="auto"/>
    </w:pPr>
    <w:tblPr>
      <w:tblStyleRowBandSize w:val="1"/>
      <w:tblStyleColBandSize w:val="1"/>
    </w:tblPr>
  </w:style>
  <w:style w:type="table" w:customStyle="1" w:styleId="a0">
    <w:basedOn w:val="Navadnatabela"/>
    <w:pPr>
      <w:spacing w:line="240" w:lineRule="auto"/>
    </w:pPr>
    <w:tblPr>
      <w:tblStyleRowBandSize w:val="1"/>
      <w:tblStyleColBandSize w:val="1"/>
    </w:tblPr>
  </w:style>
  <w:style w:type="paragraph" w:styleId="Sprotnaopomba-besedilo">
    <w:name w:val="footnote text"/>
    <w:basedOn w:val="Navaden"/>
    <w:link w:val="Sprotnaopomba-besediloZnak"/>
    <w:uiPriority w:val="99"/>
    <w:semiHidden/>
    <w:unhideWhenUsed/>
    <w:rsid w:val="001F23D6"/>
    <w:pPr>
      <w:spacing w:after="0" w:line="240" w:lineRule="auto"/>
    </w:pPr>
    <w:rPr>
      <w:sz w:val="20"/>
      <w:szCs w:val="20"/>
    </w:rPr>
  </w:style>
  <w:style w:type="character" w:customStyle="1" w:styleId="Sprotnaopomba-besediloZnak">
    <w:name w:val="Sprotna opomba - besedilo Znak"/>
    <w:basedOn w:val="Privzetapisavaodstavka"/>
    <w:link w:val="Sprotnaopomba-besedilo"/>
    <w:uiPriority w:val="99"/>
    <w:semiHidden/>
    <w:rsid w:val="001F23D6"/>
    <w:rPr>
      <w:sz w:val="20"/>
      <w:szCs w:val="20"/>
    </w:rPr>
  </w:style>
  <w:style w:type="character" w:styleId="Sprotnaopomba-sklic">
    <w:name w:val="footnote reference"/>
    <w:basedOn w:val="Privzetapisavaodstavka"/>
    <w:uiPriority w:val="99"/>
    <w:semiHidden/>
    <w:unhideWhenUsed/>
    <w:rsid w:val="001F23D6"/>
    <w:rPr>
      <w:vertAlign w:val="superscript"/>
    </w:rPr>
  </w:style>
  <w:style w:type="table" w:customStyle="1" w:styleId="a1">
    <w:basedOn w:val="Navadnatabela"/>
    <w:pPr>
      <w:spacing w:line="240" w:lineRule="auto"/>
    </w:pPr>
    <w:tblPr>
      <w:tblStyleRowBandSize w:val="1"/>
      <w:tblStyleColBandSize w:val="1"/>
    </w:tblPr>
  </w:style>
  <w:style w:type="table" w:customStyle="1" w:styleId="a2">
    <w:basedOn w:val="Navadnatabela"/>
    <w:pPr>
      <w:spacing w:line="240" w:lineRule="auto"/>
    </w:pPr>
    <w:tblPr>
      <w:tblStyleRowBandSize w:val="1"/>
      <w:tblStyleColBandSize w:val="1"/>
    </w:tblPr>
  </w:style>
  <w:style w:type="table" w:customStyle="1" w:styleId="a3">
    <w:basedOn w:val="Navadnatabela"/>
    <w:pPr>
      <w:spacing w:line="240" w:lineRule="auto"/>
    </w:pPr>
    <w:tblPr>
      <w:tblStyleRowBandSize w:val="1"/>
      <w:tblStyleColBandSize w:val="1"/>
    </w:tblPr>
  </w:style>
  <w:style w:type="table" w:customStyle="1" w:styleId="a4">
    <w:basedOn w:val="Navadnatabela"/>
    <w:pPr>
      <w:spacing w:line="240" w:lineRule="auto"/>
    </w:pPr>
    <w:tblPr>
      <w:tblStyleRowBandSize w:val="1"/>
      <w:tblStyleColBandSize w:val="1"/>
    </w:tblPr>
  </w:style>
  <w:style w:type="table" w:customStyle="1" w:styleId="a5">
    <w:basedOn w:val="Navadnatabela"/>
    <w:pPr>
      <w:spacing w:line="240" w:lineRule="auto"/>
    </w:pPr>
    <w:tblPr>
      <w:tblStyleRowBandSize w:val="1"/>
      <w:tblStyleColBandSize w:val="1"/>
    </w:tblPr>
  </w:style>
  <w:style w:type="table" w:customStyle="1" w:styleId="a6">
    <w:basedOn w:val="Navadnatabela"/>
    <w:pPr>
      <w:spacing w:line="240" w:lineRule="auto"/>
    </w:pPr>
    <w:tblPr>
      <w:tblStyleRowBandSize w:val="1"/>
      <w:tblStyleColBandSize w:val="1"/>
    </w:tblPr>
  </w:style>
  <w:style w:type="table" w:customStyle="1" w:styleId="a7">
    <w:basedOn w:val="Navadnatabela"/>
    <w:pPr>
      <w:spacing w:line="240" w:lineRule="auto"/>
    </w:pPr>
    <w:tblPr>
      <w:tblStyleRowBandSize w:val="1"/>
      <w:tblStyleColBandSize w:val="1"/>
    </w:tblPr>
  </w:style>
  <w:style w:type="table" w:customStyle="1" w:styleId="a8">
    <w:basedOn w:val="Navadnatabela"/>
    <w:pPr>
      <w:spacing w:line="240" w:lineRule="auto"/>
    </w:pPr>
    <w:tblPr>
      <w:tblStyleRowBandSize w:val="1"/>
      <w:tblStyleColBandSize w:val="1"/>
    </w:tblPr>
  </w:style>
  <w:style w:type="table" w:customStyle="1" w:styleId="a9">
    <w:basedOn w:val="Navadnatabela"/>
    <w:pPr>
      <w:spacing w:line="240" w:lineRule="auto"/>
    </w:pPr>
    <w:tblPr>
      <w:tblStyleRowBandSize w:val="1"/>
      <w:tblStyleColBandSize w:val="1"/>
    </w:tblPr>
  </w:style>
  <w:style w:type="table" w:customStyle="1" w:styleId="aa">
    <w:basedOn w:val="Navadnatabela"/>
    <w:pPr>
      <w:spacing w:line="240" w:lineRule="auto"/>
    </w:pPr>
    <w:tblPr>
      <w:tblStyleRowBandSize w:val="1"/>
      <w:tblStyleColBandSize w:val="1"/>
    </w:tblPr>
  </w:style>
  <w:style w:type="table" w:customStyle="1" w:styleId="ab">
    <w:basedOn w:val="Navadnatabela"/>
    <w:pPr>
      <w:spacing w:line="240" w:lineRule="auto"/>
    </w:pPr>
    <w:tblPr>
      <w:tblStyleRowBandSize w:val="1"/>
      <w:tblStyleColBandSize w:val="1"/>
    </w:tblPr>
  </w:style>
  <w:style w:type="table" w:customStyle="1" w:styleId="ac">
    <w:basedOn w:val="Navadnatabela"/>
    <w:pPr>
      <w:spacing w:line="240" w:lineRule="auto"/>
    </w:pPr>
    <w:tblPr>
      <w:tblStyleRowBandSize w:val="1"/>
      <w:tblStyleColBandSize w:val="1"/>
    </w:tblPr>
  </w:style>
  <w:style w:type="table" w:customStyle="1" w:styleId="ad">
    <w:basedOn w:val="Navadnatabela"/>
    <w:pPr>
      <w:spacing w:line="240" w:lineRule="auto"/>
    </w:pPr>
    <w:tblPr>
      <w:tblStyleRowBandSize w:val="1"/>
      <w:tblStyleColBandSize w:val="1"/>
    </w:tblPr>
  </w:style>
  <w:style w:type="table" w:customStyle="1" w:styleId="ae">
    <w:basedOn w:val="Navadnatabela"/>
    <w:pPr>
      <w:spacing w:line="240" w:lineRule="auto"/>
    </w:pPr>
    <w:tblPr>
      <w:tblStyleRowBandSize w:val="1"/>
      <w:tblStyleColBandSize w:val="1"/>
    </w:tblPr>
  </w:style>
  <w:style w:type="table" w:customStyle="1" w:styleId="af">
    <w:basedOn w:val="Navadnatabela"/>
    <w:pPr>
      <w:spacing w:line="240" w:lineRule="auto"/>
    </w:pPr>
    <w:tblPr>
      <w:tblStyleRowBandSize w:val="1"/>
      <w:tblStyleColBandSize w:val="1"/>
    </w:tblPr>
  </w:style>
  <w:style w:type="table" w:customStyle="1" w:styleId="af0">
    <w:basedOn w:val="Navadnatabela"/>
    <w:pPr>
      <w:spacing w:line="240" w:lineRule="auto"/>
    </w:pPr>
    <w:tblPr>
      <w:tblStyleRowBandSize w:val="1"/>
      <w:tblStyleColBandSize w:val="1"/>
    </w:tblPr>
  </w:style>
  <w:style w:type="table" w:customStyle="1" w:styleId="af1">
    <w:basedOn w:val="Navadnatabela"/>
    <w:pPr>
      <w:spacing w:line="240" w:lineRule="auto"/>
    </w:pPr>
    <w:tblPr>
      <w:tblStyleRowBandSize w:val="1"/>
      <w:tblStyleColBandSize w:val="1"/>
    </w:tblPr>
  </w:style>
  <w:style w:type="table" w:customStyle="1" w:styleId="af2">
    <w:basedOn w:val="Navadnatabela"/>
    <w:pPr>
      <w:spacing w:line="240" w:lineRule="auto"/>
    </w:pPr>
    <w:tblPr>
      <w:tblStyleRowBandSize w:val="1"/>
      <w:tblStyleColBandSize w:val="1"/>
    </w:tblPr>
  </w:style>
  <w:style w:type="table" w:customStyle="1" w:styleId="af3">
    <w:basedOn w:val="Navadnatabela"/>
    <w:pPr>
      <w:spacing w:line="240" w:lineRule="auto"/>
    </w:pPr>
    <w:tblPr>
      <w:tblStyleRowBandSize w:val="1"/>
      <w:tblStyleColBandSize w:val="1"/>
    </w:tblPr>
  </w:style>
  <w:style w:type="table" w:customStyle="1" w:styleId="af4">
    <w:basedOn w:val="Navadnatabela"/>
    <w:pPr>
      <w:spacing w:line="240" w:lineRule="auto"/>
    </w:pPr>
    <w:tblPr>
      <w:tblStyleRowBandSize w:val="1"/>
      <w:tblStyleColBandSize w:val="1"/>
    </w:tblPr>
  </w:style>
  <w:style w:type="table" w:customStyle="1" w:styleId="af5">
    <w:basedOn w:val="Navadnatabela"/>
    <w:tblPr>
      <w:tblStyleRowBandSize w:val="1"/>
      <w:tblStyleColBandSize w:val="1"/>
      <w:tblCellMar>
        <w:left w:w="99" w:type="dxa"/>
        <w:right w:w="99" w:type="dxa"/>
      </w:tblCellMar>
    </w:tblPr>
  </w:style>
  <w:style w:type="table" w:customStyle="1" w:styleId="af6">
    <w:basedOn w:val="Navadnatabela"/>
    <w:tblPr>
      <w:tblStyleRowBandSize w:val="1"/>
      <w:tblStyleColBandSize w:val="1"/>
      <w:tblCellMar>
        <w:left w:w="99" w:type="dxa"/>
        <w:right w:w="99" w:type="dxa"/>
      </w:tblCellMar>
    </w:tblPr>
  </w:style>
  <w:style w:type="table" w:customStyle="1" w:styleId="af7">
    <w:basedOn w:val="Navadnatabela"/>
    <w:tblPr>
      <w:tblStyleRowBandSize w:val="1"/>
      <w:tblStyleColBandSize w:val="1"/>
      <w:tblCellMar>
        <w:left w:w="99" w:type="dxa"/>
        <w:right w:w="99" w:type="dxa"/>
      </w:tblCellMar>
    </w:tblPr>
  </w:style>
  <w:style w:type="table" w:customStyle="1" w:styleId="af8">
    <w:basedOn w:val="Navadnatabela"/>
    <w:pPr>
      <w:spacing w:line="240" w:lineRule="auto"/>
    </w:pPr>
    <w:tblPr>
      <w:tblStyleRowBandSize w:val="1"/>
      <w:tblStyleColBandSize w:val="1"/>
      <w:tblCellMar>
        <w:left w:w="99" w:type="dxa"/>
        <w:right w:w="99" w:type="dxa"/>
      </w:tblCellMar>
    </w:tblPr>
  </w:style>
  <w:style w:type="table" w:customStyle="1" w:styleId="af9">
    <w:basedOn w:val="Navadnatabela"/>
    <w:pPr>
      <w:spacing w:line="240" w:lineRule="auto"/>
    </w:pPr>
    <w:tblPr>
      <w:tblStyleRowBandSize w:val="1"/>
      <w:tblStyleColBandSize w:val="1"/>
      <w:tblCellMar>
        <w:left w:w="99" w:type="dxa"/>
        <w:right w:w="99" w:type="dxa"/>
      </w:tblCellMar>
    </w:tblPr>
  </w:style>
  <w:style w:type="table" w:customStyle="1" w:styleId="afa">
    <w:basedOn w:val="Navadnatabela"/>
    <w:pPr>
      <w:spacing w:line="240" w:lineRule="auto"/>
    </w:pPr>
    <w:tblPr>
      <w:tblStyleRowBandSize w:val="1"/>
      <w:tblStyleColBandSize w:val="1"/>
      <w:tblCellMar>
        <w:left w:w="99" w:type="dxa"/>
        <w:right w:w="99" w:type="dxa"/>
      </w:tblCellMar>
    </w:tblPr>
  </w:style>
  <w:style w:type="table" w:customStyle="1" w:styleId="afb">
    <w:basedOn w:val="Navadnatabela"/>
    <w:pPr>
      <w:spacing w:line="240" w:lineRule="auto"/>
    </w:pPr>
    <w:tblPr>
      <w:tblStyleRowBandSize w:val="1"/>
      <w:tblStyleColBandSize w:val="1"/>
      <w:tblCellMar>
        <w:left w:w="99" w:type="dxa"/>
        <w:right w:w="99" w:type="dxa"/>
      </w:tblCellMar>
    </w:tblPr>
  </w:style>
  <w:style w:type="table" w:customStyle="1" w:styleId="afc">
    <w:basedOn w:val="Navadnatabela"/>
    <w:pPr>
      <w:spacing w:line="240" w:lineRule="auto"/>
    </w:pPr>
    <w:tblPr>
      <w:tblStyleRowBandSize w:val="1"/>
      <w:tblStyleColBandSize w:val="1"/>
      <w:tblCellMar>
        <w:left w:w="99" w:type="dxa"/>
        <w:right w:w="99" w:type="dxa"/>
      </w:tblCellMar>
    </w:tblPr>
  </w:style>
  <w:style w:type="table" w:customStyle="1" w:styleId="afd">
    <w:basedOn w:val="Navadnatabela"/>
    <w:pPr>
      <w:spacing w:line="240" w:lineRule="auto"/>
    </w:pPr>
    <w:tblPr>
      <w:tblStyleRowBandSize w:val="1"/>
      <w:tblStyleColBandSize w:val="1"/>
      <w:tblCellMar>
        <w:left w:w="99" w:type="dxa"/>
        <w:right w:w="99" w:type="dxa"/>
      </w:tblCellMar>
    </w:tblPr>
  </w:style>
  <w:style w:type="table" w:customStyle="1" w:styleId="afe">
    <w:basedOn w:val="Navadnatabela"/>
    <w:pPr>
      <w:spacing w:line="240" w:lineRule="auto"/>
    </w:pPr>
    <w:tblPr>
      <w:tblStyleRowBandSize w:val="1"/>
      <w:tblStyleColBandSize w:val="1"/>
      <w:tblCellMar>
        <w:left w:w="99" w:type="dxa"/>
        <w:right w:w="99" w:type="dxa"/>
      </w:tblCellMar>
    </w:tblPr>
  </w:style>
  <w:style w:type="table" w:customStyle="1" w:styleId="aff">
    <w:basedOn w:val="Navadnatabela"/>
    <w:pPr>
      <w:spacing w:line="240" w:lineRule="auto"/>
    </w:pPr>
    <w:tblPr>
      <w:tblStyleRowBandSize w:val="1"/>
      <w:tblStyleColBandSize w:val="1"/>
      <w:tblCellMar>
        <w:left w:w="99" w:type="dxa"/>
        <w:right w:w="99" w:type="dxa"/>
      </w:tblCellMar>
    </w:tblPr>
  </w:style>
  <w:style w:type="table" w:customStyle="1" w:styleId="aff0">
    <w:basedOn w:val="Navadnatabela"/>
    <w:pPr>
      <w:spacing w:line="240" w:lineRule="auto"/>
    </w:pPr>
    <w:tblPr>
      <w:tblStyleRowBandSize w:val="1"/>
      <w:tblStyleColBandSize w:val="1"/>
      <w:tblCellMar>
        <w:left w:w="99" w:type="dxa"/>
        <w:right w:w="99" w:type="dxa"/>
      </w:tblCellMar>
    </w:tblPr>
  </w:style>
  <w:style w:type="table" w:customStyle="1" w:styleId="aff1">
    <w:basedOn w:val="Navadnatabela"/>
    <w:pPr>
      <w:spacing w:line="240" w:lineRule="auto"/>
    </w:pPr>
    <w:tblPr>
      <w:tblStyleRowBandSize w:val="1"/>
      <w:tblStyleColBandSize w:val="1"/>
      <w:tblCellMar>
        <w:left w:w="99" w:type="dxa"/>
        <w:right w:w="99" w:type="dxa"/>
      </w:tblCellMar>
    </w:tblPr>
  </w:style>
  <w:style w:type="table" w:customStyle="1" w:styleId="aff2">
    <w:basedOn w:val="Navadnatabela"/>
    <w:pPr>
      <w:spacing w:line="240" w:lineRule="auto"/>
    </w:pPr>
    <w:tblPr>
      <w:tblStyleRowBandSize w:val="1"/>
      <w:tblStyleColBandSize w:val="1"/>
      <w:tblCellMar>
        <w:left w:w="99" w:type="dxa"/>
        <w:right w:w="99" w:type="dxa"/>
      </w:tblCellMar>
    </w:tblPr>
  </w:style>
  <w:style w:type="table" w:customStyle="1" w:styleId="aff3">
    <w:basedOn w:val="Navadnatabela"/>
    <w:pPr>
      <w:spacing w:line="240" w:lineRule="auto"/>
    </w:pPr>
    <w:tblPr>
      <w:tblStyleRowBandSize w:val="1"/>
      <w:tblStyleColBandSize w:val="1"/>
      <w:tblCellMar>
        <w:left w:w="99" w:type="dxa"/>
        <w:right w:w="99" w:type="dxa"/>
      </w:tblCellMar>
    </w:tblPr>
  </w:style>
  <w:style w:type="table" w:customStyle="1" w:styleId="aff4">
    <w:basedOn w:val="Navadnatabela"/>
    <w:pPr>
      <w:spacing w:line="240" w:lineRule="auto"/>
    </w:pPr>
    <w:tblPr>
      <w:tblStyleRowBandSize w:val="1"/>
      <w:tblStyleColBandSize w:val="1"/>
      <w:tblCellMar>
        <w:left w:w="99" w:type="dxa"/>
        <w:right w:w="99" w:type="dxa"/>
      </w:tblCellMar>
    </w:tblPr>
  </w:style>
  <w:style w:type="table" w:customStyle="1" w:styleId="aff5">
    <w:basedOn w:val="Navadnatabela"/>
    <w:tblPr>
      <w:tblStyleRowBandSize w:val="1"/>
      <w:tblStyleColBandSize w:val="1"/>
      <w:tblCellMar>
        <w:left w:w="0" w:type="dxa"/>
        <w:right w:w="0" w:type="dxa"/>
      </w:tblCellMar>
    </w:tblPr>
  </w:style>
  <w:style w:type="table" w:customStyle="1" w:styleId="aff6">
    <w:basedOn w:val="Navadnatabela"/>
    <w:tblPr>
      <w:tblStyleRowBandSize w:val="1"/>
      <w:tblStyleColBandSize w:val="1"/>
      <w:tblCellMar>
        <w:left w:w="0" w:type="dxa"/>
        <w:right w:w="0" w:type="dxa"/>
      </w:tblCellMar>
    </w:tblPr>
  </w:style>
  <w:style w:type="table" w:customStyle="1" w:styleId="aff7">
    <w:basedOn w:val="Navadnatabela"/>
    <w:tblPr>
      <w:tblStyleRowBandSize w:val="1"/>
      <w:tblStyleColBandSize w:val="1"/>
      <w:tblCellMar>
        <w:left w:w="0" w:type="dxa"/>
        <w:right w:w="0" w:type="dxa"/>
      </w:tblCellMar>
    </w:tblPr>
  </w:style>
  <w:style w:type="table" w:customStyle="1" w:styleId="aff8">
    <w:basedOn w:val="Navadnatabela"/>
    <w:pPr>
      <w:spacing w:line="240" w:lineRule="auto"/>
    </w:pPr>
    <w:tblPr>
      <w:tblStyleRowBandSize w:val="1"/>
      <w:tblStyleColBandSize w:val="1"/>
      <w:tblCellMar>
        <w:left w:w="0" w:type="dxa"/>
        <w:right w:w="0" w:type="dxa"/>
      </w:tblCellMar>
    </w:tblPr>
  </w:style>
  <w:style w:type="table" w:customStyle="1" w:styleId="aff9">
    <w:basedOn w:val="Navadnatabela"/>
    <w:pPr>
      <w:spacing w:line="240" w:lineRule="auto"/>
    </w:pPr>
    <w:tblPr>
      <w:tblStyleRowBandSize w:val="1"/>
      <w:tblStyleColBandSize w:val="1"/>
      <w:tblCellMar>
        <w:left w:w="0" w:type="dxa"/>
        <w:right w:w="0" w:type="dxa"/>
      </w:tblCellMar>
    </w:tblPr>
  </w:style>
  <w:style w:type="table" w:customStyle="1" w:styleId="affa">
    <w:basedOn w:val="Navadnatabela"/>
    <w:pPr>
      <w:spacing w:line="240" w:lineRule="auto"/>
    </w:pPr>
    <w:tblPr>
      <w:tblStyleRowBandSize w:val="1"/>
      <w:tblStyleColBandSize w:val="1"/>
      <w:tblCellMar>
        <w:left w:w="0" w:type="dxa"/>
        <w:right w:w="0" w:type="dxa"/>
      </w:tblCellMar>
    </w:tblPr>
  </w:style>
  <w:style w:type="table" w:customStyle="1" w:styleId="affb">
    <w:basedOn w:val="Navadnatabela"/>
    <w:pPr>
      <w:spacing w:line="240" w:lineRule="auto"/>
    </w:pPr>
    <w:tblPr>
      <w:tblStyleRowBandSize w:val="1"/>
      <w:tblStyleColBandSize w:val="1"/>
      <w:tblCellMar>
        <w:left w:w="0" w:type="dxa"/>
        <w:right w:w="0" w:type="dxa"/>
      </w:tblCellMar>
    </w:tblPr>
  </w:style>
  <w:style w:type="table" w:customStyle="1" w:styleId="affc">
    <w:basedOn w:val="Navadnatabela"/>
    <w:pPr>
      <w:spacing w:line="240" w:lineRule="auto"/>
    </w:pPr>
    <w:tblPr>
      <w:tblStyleRowBandSize w:val="1"/>
      <w:tblStyleColBandSize w:val="1"/>
      <w:tblCellMar>
        <w:left w:w="0" w:type="dxa"/>
        <w:right w:w="0" w:type="dxa"/>
      </w:tblCellMar>
    </w:tblPr>
  </w:style>
  <w:style w:type="table" w:customStyle="1" w:styleId="affd">
    <w:basedOn w:val="Navadnatabela"/>
    <w:pPr>
      <w:spacing w:line="240" w:lineRule="auto"/>
    </w:pPr>
    <w:tblPr>
      <w:tblStyleRowBandSize w:val="1"/>
      <w:tblStyleColBandSize w:val="1"/>
      <w:tblCellMar>
        <w:left w:w="0" w:type="dxa"/>
        <w:right w:w="0" w:type="dxa"/>
      </w:tblCellMar>
    </w:tblPr>
  </w:style>
  <w:style w:type="table" w:customStyle="1" w:styleId="affe">
    <w:basedOn w:val="Navadnatabela"/>
    <w:pPr>
      <w:spacing w:line="240" w:lineRule="auto"/>
    </w:pPr>
    <w:tblPr>
      <w:tblStyleRowBandSize w:val="1"/>
      <w:tblStyleColBandSize w:val="1"/>
      <w:tblCellMar>
        <w:left w:w="0" w:type="dxa"/>
        <w:right w:w="0" w:type="dxa"/>
      </w:tblCellMar>
    </w:tblPr>
  </w:style>
  <w:style w:type="table" w:customStyle="1" w:styleId="afff">
    <w:basedOn w:val="Navadnatabela"/>
    <w:pPr>
      <w:spacing w:line="240" w:lineRule="auto"/>
    </w:pPr>
    <w:tblPr>
      <w:tblStyleRowBandSize w:val="1"/>
      <w:tblStyleColBandSize w:val="1"/>
      <w:tblCellMar>
        <w:left w:w="0" w:type="dxa"/>
        <w:right w:w="0" w:type="dxa"/>
      </w:tblCellMar>
    </w:tblPr>
  </w:style>
  <w:style w:type="table" w:customStyle="1" w:styleId="afff0">
    <w:basedOn w:val="Navadnatabela"/>
    <w:pPr>
      <w:spacing w:line="240" w:lineRule="auto"/>
    </w:pPr>
    <w:tblPr>
      <w:tblStyleRowBandSize w:val="1"/>
      <w:tblStyleColBandSize w:val="1"/>
      <w:tblCellMar>
        <w:left w:w="0" w:type="dxa"/>
        <w:right w:w="0" w:type="dxa"/>
      </w:tblCellMar>
    </w:tblPr>
  </w:style>
  <w:style w:type="table" w:customStyle="1" w:styleId="afff1">
    <w:basedOn w:val="Navadnatabela"/>
    <w:pPr>
      <w:spacing w:line="240" w:lineRule="auto"/>
    </w:pPr>
    <w:tblPr>
      <w:tblStyleRowBandSize w:val="1"/>
      <w:tblStyleColBandSize w:val="1"/>
      <w:tblCellMar>
        <w:left w:w="0" w:type="dxa"/>
        <w:right w:w="0" w:type="dxa"/>
      </w:tblCellMar>
    </w:tblPr>
  </w:style>
  <w:style w:type="table" w:customStyle="1" w:styleId="afff2">
    <w:basedOn w:val="Navadnatabela"/>
    <w:pPr>
      <w:spacing w:line="240" w:lineRule="auto"/>
    </w:pPr>
    <w:tblPr>
      <w:tblStyleRowBandSize w:val="1"/>
      <w:tblStyleColBandSize w:val="1"/>
      <w:tblCellMar>
        <w:left w:w="0" w:type="dxa"/>
        <w:right w:w="0" w:type="dxa"/>
      </w:tblCellMar>
    </w:tblPr>
  </w:style>
  <w:style w:type="table" w:customStyle="1" w:styleId="afff3">
    <w:basedOn w:val="Navadnatabela"/>
    <w:pPr>
      <w:spacing w:line="240" w:lineRule="auto"/>
    </w:pPr>
    <w:tblPr>
      <w:tblStyleRowBandSize w:val="1"/>
      <w:tblStyleColBandSize w:val="1"/>
      <w:tblCellMar>
        <w:left w:w="0" w:type="dxa"/>
        <w:right w:w="0" w:type="dxa"/>
      </w:tblCellMar>
    </w:tblPr>
  </w:style>
  <w:style w:type="table" w:customStyle="1" w:styleId="afff4">
    <w:basedOn w:val="Navadnatabela"/>
    <w:pPr>
      <w:spacing w:line="240" w:lineRule="auto"/>
    </w:pPr>
    <w:tblPr>
      <w:tblStyleRowBandSize w:val="1"/>
      <w:tblStyleColBandSize w:val="1"/>
      <w:tblCellMar>
        <w:left w:w="0" w:type="dxa"/>
        <w:right w:w="0" w:type="dxa"/>
      </w:tblCellMar>
    </w:tblPr>
  </w:style>
  <w:style w:type="table" w:customStyle="1" w:styleId="afff5">
    <w:basedOn w:val="Navadnatabela"/>
    <w:pPr>
      <w:spacing w:line="240" w:lineRule="auto"/>
    </w:pPr>
    <w:tblPr>
      <w:tblStyleRowBandSize w:val="1"/>
      <w:tblStyleColBandSize w:val="1"/>
      <w:tblCellMar>
        <w:left w:w="0" w:type="dxa"/>
        <w:right w:w="0" w:type="dxa"/>
      </w:tblCellMar>
    </w:tblPr>
  </w:style>
  <w:style w:type="table" w:customStyle="1" w:styleId="afff6">
    <w:basedOn w:val="Navadnatabela"/>
    <w:pPr>
      <w:spacing w:line="240" w:lineRule="auto"/>
    </w:pPr>
    <w:tblPr>
      <w:tblStyleRowBandSize w:val="1"/>
      <w:tblStyleColBandSize w:val="1"/>
      <w:tblCellMar>
        <w:left w:w="0" w:type="dxa"/>
        <w:right w:w="0" w:type="dxa"/>
      </w:tblCellMar>
    </w:tblPr>
  </w:style>
  <w:style w:type="table" w:customStyle="1" w:styleId="afff7">
    <w:basedOn w:val="Navadnatabela"/>
    <w:pPr>
      <w:spacing w:line="240" w:lineRule="auto"/>
    </w:pPr>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5QIxeHPjzWGhfKR/fPXv3od1cw==">CgMxLjAyDmguYWo0YmJmeGNvb3RoMgloLjMwajB6bGwyCWguMWZvYjl0ZTIIaC5namRneHMyDmguaXY5OHplZmUxcDJ4Mg1oLnFkdTh3ZzJyY2V6OAByITFlWTFuNXZBQ0tnQUwyRXE2bWp1eVAxTmMzQVgwdEdLZA==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2810</Words>
  <Characters>16022</Characters>
  <Application>Microsoft Office Word</Application>
  <DocSecurity>0</DocSecurity>
  <Lines>133</Lines>
  <Paragraphs>37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Anja Brus Cigoj</dc:creator>
  <cp:lastModifiedBy>Marko</cp:lastModifiedBy>
  <cp:revision>2</cp:revision>
  <dcterms:created xsi:type="dcterms:W3CDTF">2024-07-11T04:19:00Z</dcterms:created>
  <dcterms:modified xsi:type="dcterms:W3CDTF">2024-07-11T04:19:00Z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ies>
</file>