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10F3" w:rsidRDefault="00C710F3">
      <w:pPr>
        <w:spacing w:after="0" w:line="240" w:lineRule="auto"/>
        <w:jc w:val="both"/>
        <w:rPr>
          <w:rFonts w:ascii="Arial" w:eastAsia="Arial" w:hAnsi="Arial" w:cs="Arial"/>
          <w:b/>
          <w:sz w:val="20"/>
          <w:szCs w:val="20"/>
        </w:rPr>
      </w:pPr>
    </w:p>
    <w:tbl>
      <w:tblPr>
        <w:tblStyle w:val="afc"/>
        <w:tblW w:w="9062" w:type="dxa"/>
        <w:tblBorders>
          <w:top w:val="nil"/>
          <w:left w:val="nil"/>
          <w:bottom w:val="nil"/>
          <w:right w:val="nil"/>
          <w:insideH w:val="nil"/>
          <w:insideV w:val="nil"/>
        </w:tblBorders>
        <w:tblLayout w:type="fixed"/>
        <w:tblLook w:val="0400" w:firstRow="0" w:lastRow="0" w:firstColumn="0" w:lastColumn="0" w:noHBand="0" w:noVBand="1"/>
      </w:tblPr>
      <w:tblGrid>
        <w:gridCol w:w="4166"/>
        <w:gridCol w:w="4896"/>
      </w:tblGrid>
      <w:tr w:rsidR="00C710F3">
        <w:tc>
          <w:tcPr>
            <w:tcW w:w="4166" w:type="dxa"/>
          </w:tcPr>
          <w:p w:rsidR="00C710F3" w:rsidRDefault="008D2973">
            <w:pPr>
              <w:spacing w:after="0"/>
              <w:jc w:val="both"/>
              <w:rPr>
                <w:rFonts w:ascii="Arial" w:eastAsia="Arial" w:hAnsi="Arial" w:cs="Arial"/>
                <w:b/>
                <w:sz w:val="20"/>
                <w:szCs w:val="20"/>
              </w:rPr>
            </w:pPr>
            <w:r>
              <w:rPr>
                <w:noProof/>
                <w:lang w:val="sl-SI"/>
              </w:rPr>
              <w:drawing>
                <wp:anchor distT="0" distB="0" distL="114300" distR="114300" simplePos="0" relativeHeight="251658240" behindDoc="0" locked="0" layoutInCell="1" hidden="0" allowOverlap="1">
                  <wp:simplePos x="0" y="0"/>
                  <wp:positionH relativeFrom="column">
                    <wp:posOffset>114300</wp:posOffset>
                  </wp:positionH>
                  <wp:positionV relativeFrom="paragraph">
                    <wp:posOffset>9525</wp:posOffset>
                  </wp:positionV>
                  <wp:extent cx="1658620" cy="254635"/>
                  <wp:effectExtent l="0" t="0" r="0" b="0"/>
                  <wp:wrapSquare wrapText="bothSides" distT="0" distB="0" distL="114300" distR="114300"/>
                  <wp:docPr id="29" name="image1.png" descr="삼성 로고(Lettermark)"/>
                  <wp:cNvGraphicFramePr/>
                  <a:graphic xmlns:a="http://schemas.openxmlformats.org/drawingml/2006/main">
                    <a:graphicData uri="http://schemas.openxmlformats.org/drawingml/2006/picture">
                      <pic:pic xmlns:pic="http://schemas.openxmlformats.org/drawingml/2006/picture">
                        <pic:nvPicPr>
                          <pic:cNvPr id="0" name="image1.png" descr="삼성 로고(Lettermark)"/>
                          <pic:cNvPicPr preferRelativeResize="0"/>
                        </pic:nvPicPr>
                        <pic:blipFill>
                          <a:blip r:embed="rId8"/>
                          <a:srcRect/>
                          <a:stretch>
                            <a:fillRect/>
                          </a:stretch>
                        </pic:blipFill>
                        <pic:spPr>
                          <a:xfrm>
                            <a:off x="0" y="0"/>
                            <a:ext cx="1658620" cy="254635"/>
                          </a:xfrm>
                          <a:prstGeom prst="rect">
                            <a:avLst/>
                          </a:prstGeom>
                          <a:ln/>
                        </pic:spPr>
                      </pic:pic>
                    </a:graphicData>
                  </a:graphic>
                </wp:anchor>
              </w:drawing>
            </w:r>
          </w:p>
        </w:tc>
        <w:tc>
          <w:tcPr>
            <w:tcW w:w="4896" w:type="dxa"/>
          </w:tcPr>
          <w:p w:rsidR="00C710F3" w:rsidRDefault="008D2973">
            <w:pPr>
              <w:widowControl w:val="0"/>
              <w:tabs>
                <w:tab w:val="center" w:pos="4680"/>
                <w:tab w:val="right" w:pos="9360"/>
              </w:tabs>
              <w:spacing w:after="0"/>
              <w:jc w:val="right"/>
              <w:rPr>
                <w:rFonts w:ascii="Arial" w:eastAsia="Arial" w:hAnsi="Arial" w:cs="Arial"/>
                <w:b/>
                <w:sz w:val="16"/>
                <w:szCs w:val="16"/>
              </w:rPr>
            </w:pPr>
            <w:r>
              <w:rPr>
                <w:rFonts w:ascii="Arial" w:eastAsia="Arial" w:hAnsi="Arial" w:cs="Arial"/>
                <w:b/>
                <w:sz w:val="16"/>
                <w:szCs w:val="16"/>
              </w:rPr>
              <w:t>KONTAKT:</w:t>
            </w:r>
          </w:p>
          <w:p w:rsidR="00C710F3" w:rsidRDefault="008D2973">
            <w:pPr>
              <w:widowControl w:val="0"/>
              <w:tabs>
                <w:tab w:val="center" w:pos="4680"/>
                <w:tab w:val="right" w:pos="9360"/>
              </w:tabs>
              <w:spacing w:after="0"/>
              <w:ind w:firstLine="2409"/>
              <w:jc w:val="right"/>
              <w:rPr>
                <w:rFonts w:ascii="Arial" w:eastAsia="Arial" w:hAnsi="Arial" w:cs="Arial"/>
                <w:sz w:val="16"/>
                <w:szCs w:val="16"/>
              </w:rPr>
            </w:pPr>
            <w:r>
              <w:rPr>
                <w:rFonts w:ascii="Arial" w:eastAsia="Arial" w:hAnsi="Arial" w:cs="Arial"/>
                <w:sz w:val="16"/>
                <w:szCs w:val="16"/>
              </w:rPr>
              <w:t>Damjan Dobranič</w:t>
            </w:r>
          </w:p>
          <w:p w:rsidR="00C710F3" w:rsidRDefault="008D2973">
            <w:pPr>
              <w:widowControl w:val="0"/>
              <w:tabs>
                <w:tab w:val="center" w:pos="4680"/>
                <w:tab w:val="right" w:pos="9360"/>
              </w:tabs>
              <w:spacing w:after="0"/>
              <w:ind w:firstLine="2409"/>
              <w:jc w:val="right"/>
              <w:rPr>
                <w:rFonts w:ascii="Arial" w:eastAsia="Arial" w:hAnsi="Arial" w:cs="Arial"/>
                <w:sz w:val="16"/>
                <w:szCs w:val="16"/>
              </w:rPr>
            </w:pPr>
            <w:r>
              <w:rPr>
                <w:rFonts w:ascii="Arial" w:eastAsia="Arial" w:hAnsi="Arial" w:cs="Arial"/>
                <w:sz w:val="16"/>
                <w:szCs w:val="16"/>
              </w:rPr>
              <w:t>Millenium Promocija d.o.o.</w:t>
            </w:r>
          </w:p>
          <w:p w:rsidR="00C710F3" w:rsidRDefault="008D2973">
            <w:pPr>
              <w:widowControl w:val="0"/>
              <w:tabs>
                <w:tab w:val="center" w:pos="4680"/>
                <w:tab w:val="right" w:pos="9360"/>
              </w:tabs>
              <w:spacing w:after="0"/>
              <w:ind w:firstLine="2409"/>
              <w:jc w:val="right"/>
              <w:rPr>
                <w:rFonts w:ascii="Arial" w:eastAsia="Arial" w:hAnsi="Arial" w:cs="Arial"/>
                <w:sz w:val="16"/>
                <w:szCs w:val="16"/>
              </w:rPr>
            </w:pPr>
            <w:r>
              <w:rPr>
                <w:rFonts w:ascii="Arial" w:eastAsia="Arial" w:hAnsi="Arial" w:cs="Arial"/>
                <w:sz w:val="16"/>
                <w:szCs w:val="16"/>
              </w:rPr>
              <w:t xml:space="preserve">Tel: +386 41 333 266 </w:t>
            </w:r>
          </w:p>
          <w:p w:rsidR="00C710F3" w:rsidRDefault="008D2973">
            <w:pPr>
              <w:widowControl w:val="0"/>
              <w:tabs>
                <w:tab w:val="center" w:pos="4680"/>
                <w:tab w:val="right" w:pos="9360"/>
              </w:tabs>
              <w:spacing w:after="0"/>
              <w:ind w:firstLine="2409"/>
              <w:jc w:val="right"/>
              <w:rPr>
                <w:rFonts w:ascii="Arial" w:eastAsia="Arial" w:hAnsi="Arial" w:cs="Arial"/>
                <w:sz w:val="16"/>
                <w:szCs w:val="16"/>
              </w:rPr>
            </w:pPr>
            <w:hyperlink r:id="rId9">
              <w:r>
                <w:rPr>
                  <w:rFonts w:ascii="Arial" w:eastAsia="Arial" w:hAnsi="Arial" w:cs="Arial"/>
                  <w:color w:val="1155CC"/>
                  <w:sz w:val="16"/>
                  <w:szCs w:val="16"/>
                  <w:u w:val="single"/>
                </w:rPr>
                <w:t>damjan@milleniumpromocija.si</w:t>
              </w:r>
            </w:hyperlink>
          </w:p>
          <w:p w:rsidR="00C710F3" w:rsidRDefault="00C710F3">
            <w:pPr>
              <w:spacing w:after="0"/>
              <w:jc w:val="right"/>
              <w:rPr>
                <w:rFonts w:ascii="Arial" w:eastAsia="Arial" w:hAnsi="Arial" w:cs="Arial"/>
                <w:sz w:val="20"/>
                <w:szCs w:val="20"/>
              </w:rPr>
            </w:pPr>
          </w:p>
          <w:p w:rsidR="00C710F3" w:rsidRDefault="00C710F3">
            <w:pPr>
              <w:spacing w:after="0"/>
              <w:jc w:val="both"/>
              <w:rPr>
                <w:rFonts w:ascii="Arial" w:eastAsia="Arial" w:hAnsi="Arial" w:cs="Arial"/>
                <w:b/>
                <w:sz w:val="20"/>
                <w:szCs w:val="20"/>
              </w:rPr>
            </w:pPr>
          </w:p>
        </w:tc>
      </w:tr>
    </w:tbl>
    <w:p w:rsidR="00C710F3" w:rsidRDefault="00C710F3">
      <w:pPr>
        <w:spacing w:after="0" w:line="240" w:lineRule="auto"/>
        <w:rPr>
          <w:rFonts w:ascii="Arial" w:eastAsia="Arial" w:hAnsi="Arial" w:cs="Arial"/>
          <w:sz w:val="20"/>
          <w:szCs w:val="20"/>
          <w:highlight w:val="white"/>
        </w:rPr>
      </w:pPr>
      <w:bookmarkStart w:id="0" w:name="_heading=h.3znysh7" w:colFirst="0" w:colLast="0"/>
      <w:bookmarkStart w:id="1" w:name="_heading=h.7mt86scdbled" w:colFirst="0" w:colLast="0"/>
      <w:bookmarkStart w:id="2" w:name="_heading=h.v7obeze5jb1x" w:colFirst="0" w:colLast="0"/>
      <w:bookmarkStart w:id="3" w:name="_heading=h.n9g7z8onoj1c" w:colFirst="0" w:colLast="0"/>
      <w:bookmarkStart w:id="4" w:name="_heading=h.v4sxwzdj1vgq" w:colFirst="0" w:colLast="0"/>
      <w:bookmarkStart w:id="5" w:name="_heading=h.folrclvsy1t2" w:colFirst="0" w:colLast="0"/>
      <w:bookmarkStart w:id="6" w:name="_heading=h.f1bi65u153ev" w:colFirst="0" w:colLast="0"/>
      <w:bookmarkStart w:id="7" w:name="_heading=h.uenui2la4jbn" w:colFirst="0" w:colLast="0"/>
      <w:bookmarkStart w:id="8" w:name="_heading=h.93uq86hm9z79" w:colFirst="0" w:colLast="0"/>
      <w:bookmarkStart w:id="9" w:name="_heading=h.uh58wjlkcqyk" w:colFirst="0" w:colLast="0"/>
      <w:bookmarkEnd w:id="0"/>
      <w:bookmarkEnd w:id="1"/>
      <w:bookmarkEnd w:id="2"/>
      <w:bookmarkEnd w:id="3"/>
      <w:bookmarkEnd w:id="4"/>
      <w:bookmarkEnd w:id="5"/>
      <w:bookmarkEnd w:id="6"/>
      <w:bookmarkEnd w:id="7"/>
      <w:bookmarkEnd w:id="8"/>
      <w:bookmarkEnd w:id="9"/>
    </w:p>
    <w:tbl>
      <w:tblPr>
        <w:tblStyle w:val="afd"/>
        <w:tblW w:w="933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1125"/>
        <w:gridCol w:w="8205"/>
      </w:tblGrid>
      <w:tr w:rsidR="00C710F3">
        <w:trPr>
          <w:trHeight w:val="420"/>
        </w:trPr>
        <w:tc>
          <w:tcPr>
            <w:tcW w:w="9330" w:type="dxa"/>
            <w:gridSpan w:val="2"/>
            <w:tcBorders>
              <w:top w:val="single" w:sz="6" w:space="0" w:color="000000"/>
              <w:left w:val="single" w:sz="6" w:space="0" w:color="000000"/>
              <w:bottom w:val="single" w:sz="6" w:space="0" w:color="000000"/>
              <w:right w:val="single" w:sz="6" w:space="0" w:color="000000"/>
            </w:tcBorders>
            <w:shd w:val="clear" w:color="auto" w:fill="000000"/>
            <w:vAlign w:val="center"/>
          </w:tcPr>
          <w:p w:rsidR="00C710F3" w:rsidRDefault="008D2973">
            <w:pPr>
              <w:spacing w:after="0"/>
              <w:jc w:val="center"/>
              <w:rPr>
                <w:rFonts w:ascii="Times New Roman" w:eastAsia="Times New Roman" w:hAnsi="Times New Roman" w:cs="Times New Roman"/>
                <w:sz w:val="24"/>
                <w:szCs w:val="24"/>
              </w:rPr>
            </w:pPr>
            <w:bookmarkStart w:id="10" w:name="_GoBack"/>
            <w:r>
              <w:rPr>
                <w:b/>
                <w:color w:val="FFFFFF"/>
              </w:rPr>
              <w:t>Galaxy S24 FE tehnične specifikacije</w:t>
            </w:r>
            <w:bookmarkEnd w:id="10"/>
          </w:p>
        </w:tc>
      </w:tr>
      <w:tr w:rsidR="00C710F3">
        <w:trPr>
          <w:trHeight w:val="1395"/>
        </w:trPr>
        <w:tc>
          <w:tcPr>
            <w:tcW w:w="1125" w:type="dxa"/>
            <w:vMerge w:val="restart"/>
            <w:tcBorders>
              <w:top w:val="nil"/>
              <w:left w:val="single" w:sz="6" w:space="0" w:color="000000"/>
              <w:right w:val="single" w:sz="6" w:space="0" w:color="000000"/>
            </w:tcBorders>
            <w:shd w:val="clear" w:color="auto" w:fill="auto"/>
            <w:vAlign w:val="center"/>
          </w:tcPr>
          <w:p w:rsidR="00C710F3" w:rsidRDefault="008D2973">
            <w:pPr>
              <w:spacing w:after="0"/>
              <w:jc w:val="center"/>
              <w:rPr>
                <w:rFonts w:ascii="Times New Roman" w:eastAsia="Times New Roman" w:hAnsi="Times New Roman" w:cs="Times New Roman"/>
                <w:sz w:val="24"/>
                <w:szCs w:val="24"/>
              </w:rPr>
            </w:pPr>
            <w:r>
              <w:rPr>
                <w:b/>
                <w:sz w:val="18"/>
                <w:szCs w:val="18"/>
              </w:rPr>
              <w:t>Zaslon</w:t>
            </w:r>
          </w:p>
        </w:tc>
        <w:tc>
          <w:tcPr>
            <w:tcW w:w="8205" w:type="dxa"/>
            <w:tcBorders>
              <w:top w:val="nil"/>
              <w:left w:val="nil"/>
              <w:bottom w:val="single" w:sz="6" w:space="0" w:color="000000"/>
              <w:right w:val="single" w:sz="6" w:space="0" w:color="000000"/>
            </w:tcBorders>
            <w:shd w:val="clear" w:color="auto" w:fill="auto"/>
            <w:vAlign w:val="center"/>
          </w:tcPr>
          <w:p w:rsidR="00C710F3" w:rsidRDefault="008D2973">
            <w:pPr>
              <w:spacing w:after="0"/>
              <w:rPr>
                <w:sz w:val="18"/>
                <w:szCs w:val="18"/>
              </w:rPr>
            </w:pPr>
            <w:r>
              <w:rPr>
                <w:sz w:val="18"/>
                <w:szCs w:val="18"/>
              </w:rPr>
              <w:t>17-centimetrski (6,7-palčni) FHD+</w:t>
            </w:r>
          </w:p>
          <w:p w:rsidR="00C710F3" w:rsidRDefault="008D2973">
            <w:pPr>
              <w:spacing w:after="0"/>
              <w:rPr>
                <w:sz w:val="18"/>
                <w:szCs w:val="18"/>
              </w:rPr>
            </w:pPr>
            <w:r>
              <w:rPr>
                <w:sz w:val="18"/>
                <w:szCs w:val="18"/>
              </w:rPr>
              <w:t>Dinamični AMOLED 2X</w:t>
            </w:r>
            <w:r>
              <w:rPr>
                <w:sz w:val="18"/>
                <w:szCs w:val="18"/>
              </w:rPr>
              <w:br/>
              <w:t>120 Hz prilagodljiva hitrost osveževanja (60/120Hz)</w:t>
            </w:r>
          </w:p>
          <w:p w:rsidR="00C710F3" w:rsidRDefault="008D2973">
            <w:pPr>
              <w:spacing w:after="0"/>
              <w:rPr>
                <w:rFonts w:ascii="Times New Roman" w:eastAsia="Times New Roman" w:hAnsi="Times New Roman" w:cs="Times New Roman"/>
                <w:sz w:val="24"/>
                <w:szCs w:val="24"/>
              </w:rPr>
            </w:pPr>
            <w:r>
              <w:rPr>
                <w:sz w:val="18"/>
                <w:szCs w:val="18"/>
              </w:rPr>
              <w:t>Vision Booster</w:t>
            </w:r>
          </w:p>
        </w:tc>
      </w:tr>
      <w:tr w:rsidR="00C710F3">
        <w:trPr>
          <w:trHeight w:val="615"/>
        </w:trPr>
        <w:tc>
          <w:tcPr>
            <w:tcW w:w="1125" w:type="dxa"/>
            <w:vMerge/>
            <w:tcBorders>
              <w:top w:val="nil"/>
              <w:left w:val="single" w:sz="6" w:space="0" w:color="000000"/>
              <w:right w:val="single" w:sz="6" w:space="0" w:color="000000"/>
            </w:tcBorders>
            <w:shd w:val="clear" w:color="auto" w:fill="auto"/>
            <w:vAlign w:val="center"/>
          </w:tcPr>
          <w:p w:rsidR="00C710F3" w:rsidRDefault="00C710F3">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205" w:type="dxa"/>
            <w:tcBorders>
              <w:top w:val="nil"/>
              <w:left w:val="nil"/>
              <w:bottom w:val="single" w:sz="6" w:space="0" w:color="000000"/>
              <w:right w:val="single" w:sz="6" w:space="0" w:color="000000"/>
            </w:tcBorders>
            <w:shd w:val="clear" w:color="auto" w:fill="auto"/>
            <w:vAlign w:val="center"/>
          </w:tcPr>
          <w:p w:rsidR="00C710F3" w:rsidRDefault="008D2973">
            <w:pPr>
              <w:spacing w:after="0"/>
              <w:rPr>
                <w:sz w:val="18"/>
                <w:szCs w:val="18"/>
              </w:rPr>
            </w:pPr>
            <w:r>
              <w:rPr>
                <w:i/>
                <w:sz w:val="18"/>
                <w:szCs w:val="18"/>
              </w:rPr>
              <w:t xml:space="preserve">*Po diagonali je zaslon telefona Galaxy S24 FE 17-centimetrski (6,7-palčni) v polnem pravokotniku in 16,5-centimetrski (6,5-palčni) zaradi zaobljenih robov. Dejanska vidna površina je manjša zaradi zaobljenih robov in odprtine za kamero. </w:t>
            </w:r>
          </w:p>
        </w:tc>
      </w:tr>
      <w:tr w:rsidR="00C710F3">
        <w:trPr>
          <w:trHeight w:val="435"/>
        </w:trPr>
        <w:tc>
          <w:tcPr>
            <w:tcW w:w="1125" w:type="dxa"/>
            <w:vMerge w:val="restart"/>
            <w:tcBorders>
              <w:top w:val="single" w:sz="6" w:space="0" w:color="000000"/>
              <w:left w:val="single" w:sz="6" w:space="0" w:color="000000"/>
              <w:right w:val="single" w:sz="6" w:space="0" w:color="000000"/>
            </w:tcBorders>
            <w:shd w:val="clear" w:color="auto" w:fill="auto"/>
            <w:vAlign w:val="center"/>
          </w:tcPr>
          <w:p w:rsidR="00C710F3" w:rsidRDefault="008D2973">
            <w:pPr>
              <w:spacing w:after="0"/>
              <w:jc w:val="center"/>
              <w:rPr>
                <w:rFonts w:ascii="Times New Roman" w:eastAsia="Times New Roman" w:hAnsi="Times New Roman" w:cs="Times New Roman"/>
                <w:sz w:val="24"/>
                <w:szCs w:val="24"/>
              </w:rPr>
            </w:pPr>
            <w:r>
              <w:rPr>
                <w:b/>
                <w:sz w:val="18"/>
                <w:szCs w:val="18"/>
              </w:rPr>
              <w:t>Mere &amp; teža</w:t>
            </w:r>
          </w:p>
        </w:tc>
        <w:tc>
          <w:tcPr>
            <w:tcW w:w="8205" w:type="dxa"/>
            <w:tcBorders>
              <w:top w:val="nil"/>
              <w:left w:val="nil"/>
              <w:bottom w:val="single" w:sz="4" w:space="0" w:color="000000"/>
              <w:right w:val="single" w:sz="6" w:space="0" w:color="000000"/>
            </w:tcBorders>
            <w:shd w:val="clear" w:color="auto" w:fill="auto"/>
            <w:vAlign w:val="center"/>
          </w:tcPr>
          <w:p w:rsidR="00C710F3" w:rsidRDefault="008D2973">
            <w:pPr>
              <w:spacing w:after="0"/>
              <w:rPr>
                <w:rFonts w:ascii="Times New Roman" w:eastAsia="Times New Roman" w:hAnsi="Times New Roman" w:cs="Times New Roman"/>
                <w:sz w:val="24"/>
                <w:szCs w:val="24"/>
              </w:rPr>
            </w:pPr>
            <w:r>
              <w:rPr>
                <w:sz w:val="18"/>
                <w:szCs w:val="18"/>
              </w:rPr>
              <w:t>77,3 X 162,0 X 8,0 mm, 213 g </w:t>
            </w:r>
          </w:p>
        </w:tc>
      </w:tr>
      <w:tr w:rsidR="00C710F3">
        <w:trPr>
          <w:trHeight w:val="300"/>
        </w:trPr>
        <w:tc>
          <w:tcPr>
            <w:tcW w:w="1125" w:type="dxa"/>
            <w:vMerge/>
            <w:tcBorders>
              <w:top w:val="single" w:sz="6" w:space="0" w:color="000000"/>
              <w:left w:val="single" w:sz="6" w:space="0" w:color="000000"/>
              <w:right w:val="single" w:sz="6" w:space="0" w:color="000000"/>
            </w:tcBorders>
            <w:shd w:val="clear" w:color="auto" w:fill="auto"/>
            <w:vAlign w:val="center"/>
          </w:tcPr>
          <w:p w:rsidR="00C710F3" w:rsidRDefault="00C710F3">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205" w:type="dxa"/>
            <w:tcBorders>
              <w:top w:val="nil"/>
              <w:left w:val="nil"/>
              <w:bottom w:val="single" w:sz="4" w:space="0" w:color="000000"/>
              <w:right w:val="single" w:sz="6" w:space="0" w:color="000000"/>
            </w:tcBorders>
            <w:shd w:val="clear" w:color="auto" w:fill="auto"/>
            <w:vAlign w:val="center"/>
          </w:tcPr>
          <w:p w:rsidR="00C710F3" w:rsidRDefault="008D2973">
            <w:pPr>
              <w:spacing w:after="0"/>
              <w:rPr>
                <w:i/>
                <w:sz w:val="18"/>
                <w:szCs w:val="18"/>
              </w:rPr>
            </w:pPr>
            <w:r>
              <w:rPr>
                <w:i/>
                <w:sz w:val="18"/>
                <w:szCs w:val="18"/>
              </w:rPr>
              <w:t xml:space="preserve">*Teža naprave se lahko razlikuje glede na trg. </w:t>
            </w:r>
          </w:p>
        </w:tc>
      </w:tr>
      <w:tr w:rsidR="00C710F3">
        <w:trPr>
          <w:trHeight w:val="795"/>
        </w:trPr>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10F3" w:rsidRDefault="008D2973">
            <w:pPr>
              <w:spacing w:after="0"/>
              <w:jc w:val="center"/>
              <w:rPr>
                <w:rFonts w:ascii="Times New Roman" w:eastAsia="Times New Roman" w:hAnsi="Times New Roman" w:cs="Times New Roman"/>
                <w:sz w:val="24"/>
                <w:szCs w:val="24"/>
              </w:rPr>
            </w:pPr>
            <w:r>
              <w:rPr>
                <w:b/>
                <w:sz w:val="18"/>
                <w:szCs w:val="18"/>
              </w:rPr>
              <w:t>Kamera</w:t>
            </w:r>
          </w:p>
        </w:tc>
        <w:tc>
          <w:tcPr>
            <w:tcW w:w="8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10F3" w:rsidRDefault="008D2973">
            <w:pPr>
              <w:spacing w:after="0"/>
              <w:rPr>
                <w:sz w:val="18"/>
                <w:szCs w:val="18"/>
              </w:rPr>
            </w:pPr>
            <w:r>
              <w:rPr>
                <w:sz w:val="18"/>
                <w:szCs w:val="18"/>
              </w:rPr>
              <w:t>12 MP ultra široka kamera</w:t>
            </w:r>
          </w:p>
          <w:p w:rsidR="00C710F3" w:rsidRDefault="008D2973">
            <w:pPr>
              <w:numPr>
                <w:ilvl w:val="0"/>
                <w:numId w:val="4"/>
              </w:numPr>
              <w:spacing w:after="0"/>
              <w:rPr>
                <w:sz w:val="18"/>
                <w:szCs w:val="18"/>
              </w:rPr>
            </w:pPr>
            <w:r>
              <w:rPr>
                <w:sz w:val="18"/>
                <w:szCs w:val="18"/>
              </w:rPr>
              <w:t>F2,2, FOV 123˚  </w:t>
            </w:r>
          </w:p>
          <w:p w:rsidR="00C710F3" w:rsidRDefault="008D2973">
            <w:pPr>
              <w:spacing w:after="0"/>
              <w:rPr>
                <w:sz w:val="18"/>
                <w:szCs w:val="18"/>
              </w:rPr>
            </w:pPr>
            <w:r>
              <w:rPr>
                <w:sz w:val="18"/>
                <w:szCs w:val="18"/>
              </w:rPr>
              <w:br/>
              <w:t>50 MP široka kamera</w:t>
            </w:r>
          </w:p>
          <w:p w:rsidR="00C710F3" w:rsidRDefault="008D2973">
            <w:pPr>
              <w:numPr>
                <w:ilvl w:val="0"/>
                <w:numId w:val="4"/>
              </w:numPr>
              <w:spacing w:after="0"/>
              <w:rPr>
                <w:sz w:val="18"/>
                <w:szCs w:val="18"/>
              </w:rPr>
            </w:pPr>
            <w:r>
              <w:rPr>
                <w:sz w:val="18"/>
                <w:szCs w:val="18"/>
              </w:rPr>
              <w:t>OIS F1,8, FOV 84˚  </w:t>
            </w:r>
          </w:p>
          <w:p w:rsidR="00C710F3" w:rsidRDefault="00C710F3">
            <w:pPr>
              <w:spacing w:after="0"/>
              <w:rPr>
                <w:sz w:val="18"/>
                <w:szCs w:val="18"/>
              </w:rPr>
            </w:pPr>
          </w:p>
          <w:p w:rsidR="00C710F3" w:rsidRDefault="008D2973">
            <w:pPr>
              <w:spacing w:after="0"/>
              <w:rPr>
                <w:sz w:val="18"/>
                <w:szCs w:val="18"/>
              </w:rPr>
            </w:pPr>
            <w:r>
              <w:rPr>
                <w:sz w:val="18"/>
                <w:szCs w:val="18"/>
              </w:rPr>
              <w:t>8 MP telefoto kamera</w:t>
            </w:r>
          </w:p>
          <w:p w:rsidR="00C710F3" w:rsidRDefault="008D2973">
            <w:pPr>
              <w:numPr>
                <w:ilvl w:val="0"/>
                <w:numId w:val="4"/>
              </w:numPr>
              <w:spacing w:after="0"/>
              <w:rPr>
                <w:sz w:val="18"/>
                <w:szCs w:val="18"/>
              </w:rPr>
            </w:pPr>
            <w:r>
              <w:rPr>
                <w:sz w:val="18"/>
                <w:szCs w:val="18"/>
              </w:rPr>
              <w:t>3 x optični zoom, OIS F2,4, FOV 32˚  </w:t>
            </w:r>
          </w:p>
          <w:p w:rsidR="00C710F3" w:rsidRDefault="00C710F3">
            <w:pPr>
              <w:spacing w:after="0"/>
              <w:ind w:left="720"/>
              <w:rPr>
                <w:sz w:val="18"/>
                <w:szCs w:val="18"/>
              </w:rPr>
            </w:pPr>
          </w:p>
          <w:p w:rsidR="00C710F3" w:rsidRDefault="008D2973">
            <w:pPr>
              <w:spacing w:after="0"/>
              <w:rPr>
                <w:rFonts w:ascii="Times New Roman" w:eastAsia="Times New Roman" w:hAnsi="Times New Roman" w:cs="Times New Roman"/>
                <w:sz w:val="24"/>
                <w:szCs w:val="24"/>
              </w:rPr>
            </w:pPr>
            <w:r>
              <w:rPr>
                <w:sz w:val="18"/>
                <w:szCs w:val="18"/>
              </w:rPr>
              <w:t>10 MP sprednja kamera</w:t>
            </w:r>
          </w:p>
          <w:p w:rsidR="00C710F3" w:rsidRDefault="008D2973">
            <w:pPr>
              <w:numPr>
                <w:ilvl w:val="0"/>
                <w:numId w:val="4"/>
              </w:numPr>
              <w:spacing w:after="0"/>
              <w:rPr>
                <w:sz w:val="18"/>
                <w:szCs w:val="18"/>
              </w:rPr>
            </w:pPr>
            <w:r>
              <w:rPr>
                <w:sz w:val="18"/>
                <w:szCs w:val="18"/>
              </w:rPr>
              <w:t>F2,4, FOV 80˚  </w:t>
            </w:r>
          </w:p>
        </w:tc>
      </w:tr>
      <w:tr w:rsidR="00C710F3">
        <w:trPr>
          <w:trHeight w:val="405"/>
        </w:trPr>
        <w:tc>
          <w:tcPr>
            <w:tcW w:w="1125" w:type="dxa"/>
            <w:tcBorders>
              <w:top w:val="single" w:sz="4" w:space="0" w:color="000000"/>
              <w:left w:val="single" w:sz="6" w:space="0" w:color="000000"/>
              <w:bottom w:val="single" w:sz="4" w:space="0" w:color="000000"/>
              <w:right w:val="single" w:sz="6" w:space="0" w:color="000000"/>
            </w:tcBorders>
            <w:shd w:val="clear" w:color="auto" w:fill="auto"/>
            <w:vAlign w:val="center"/>
          </w:tcPr>
          <w:p w:rsidR="00C710F3" w:rsidRDefault="008D2973">
            <w:pPr>
              <w:spacing w:after="0"/>
              <w:jc w:val="center"/>
              <w:rPr>
                <w:rFonts w:ascii="Times New Roman" w:eastAsia="Times New Roman" w:hAnsi="Times New Roman" w:cs="Times New Roman"/>
                <w:sz w:val="24"/>
                <w:szCs w:val="24"/>
              </w:rPr>
            </w:pPr>
            <w:r>
              <w:rPr>
                <w:b/>
                <w:sz w:val="18"/>
                <w:szCs w:val="18"/>
              </w:rPr>
              <w:t>Procesor</w:t>
            </w:r>
          </w:p>
        </w:tc>
        <w:tc>
          <w:tcPr>
            <w:tcW w:w="8205" w:type="dxa"/>
            <w:tcBorders>
              <w:top w:val="single" w:sz="4" w:space="0" w:color="000000"/>
              <w:left w:val="nil"/>
              <w:bottom w:val="single" w:sz="4" w:space="0" w:color="000000"/>
              <w:right w:val="single" w:sz="6" w:space="0" w:color="000000"/>
            </w:tcBorders>
            <w:shd w:val="clear" w:color="auto" w:fill="auto"/>
            <w:vAlign w:val="center"/>
          </w:tcPr>
          <w:p w:rsidR="00C710F3" w:rsidRDefault="008D2973">
            <w:pPr>
              <w:spacing w:after="0"/>
              <w:rPr>
                <w:rFonts w:ascii="Times New Roman" w:eastAsia="Times New Roman" w:hAnsi="Times New Roman" w:cs="Times New Roman"/>
                <w:sz w:val="24"/>
                <w:szCs w:val="24"/>
              </w:rPr>
            </w:pPr>
            <w:r>
              <w:rPr>
                <w:sz w:val="18"/>
                <w:szCs w:val="18"/>
              </w:rPr>
              <w:t xml:space="preserve">Exynos 2400e (4 nm) </w:t>
            </w:r>
          </w:p>
        </w:tc>
      </w:tr>
      <w:tr w:rsidR="00C710F3">
        <w:trPr>
          <w:trHeight w:val="1020"/>
        </w:trPr>
        <w:tc>
          <w:tcPr>
            <w:tcW w:w="11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710F3" w:rsidRDefault="008D2973">
            <w:pPr>
              <w:spacing w:after="0"/>
              <w:jc w:val="center"/>
              <w:rPr>
                <w:b/>
                <w:sz w:val="18"/>
                <w:szCs w:val="18"/>
              </w:rPr>
            </w:pPr>
            <w:r>
              <w:rPr>
                <w:b/>
                <w:sz w:val="18"/>
                <w:szCs w:val="18"/>
              </w:rPr>
              <w:t>Spomin in pomnilnik</w:t>
            </w:r>
          </w:p>
        </w:tc>
        <w:tc>
          <w:tcPr>
            <w:tcW w:w="8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10F3" w:rsidRDefault="008D2973">
            <w:pPr>
              <w:spacing w:after="0"/>
              <w:rPr>
                <w:sz w:val="18"/>
                <w:szCs w:val="18"/>
              </w:rPr>
            </w:pPr>
            <w:r>
              <w:rPr>
                <w:sz w:val="18"/>
                <w:szCs w:val="18"/>
              </w:rPr>
              <w:t>8 + 128 GB</w:t>
            </w:r>
          </w:p>
          <w:p w:rsidR="00C710F3" w:rsidRDefault="008D2973">
            <w:pPr>
              <w:spacing w:after="0"/>
              <w:rPr>
                <w:sz w:val="18"/>
                <w:szCs w:val="18"/>
              </w:rPr>
            </w:pPr>
            <w:bookmarkStart w:id="11" w:name="_heading=h.gjdgxs" w:colFirst="0" w:colLast="0"/>
            <w:bookmarkEnd w:id="11"/>
            <w:r>
              <w:rPr>
                <w:sz w:val="18"/>
                <w:szCs w:val="18"/>
              </w:rPr>
              <w:t>8 + 256 GB</w:t>
            </w:r>
            <w:r>
              <w:rPr>
                <w:sz w:val="18"/>
                <w:szCs w:val="18"/>
              </w:rPr>
              <w:br/>
            </w:r>
          </w:p>
        </w:tc>
      </w:tr>
      <w:tr w:rsidR="00C710F3">
        <w:trPr>
          <w:trHeight w:val="435"/>
        </w:trPr>
        <w:tc>
          <w:tcPr>
            <w:tcW w:w="11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710F3" w:rsidRDefault="00C710F3">
            <w:pPr>
              <w:widowControl w:val="0"/>
              <w:pBdr>
                <w:top w:val="nil"/>
                <w:left w:val="nil"/>
                <w:bottom w:val="nil"/>
                <w:right w:val="nil"/>
                <w:between w:val="nil"/>
              </w:pBdr>
              <w:spacing w:after="0" w:line="276" w:lineRule="auto"/>
              <w:rPr>
                <w:sz w:val="18"/>
                <w:szCs w:val="18"/>
              </w:rPr>
            </w:pPr>
          </w:p>
        </w:tc>
        <w:tc>
          <w:tcPr>
            <w:tcW w:w="8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10F3" w:rsidRDefault="008D2973">
            <w:pPr>
              <w:spacing w:after="0"/>
              <w:rPr>
                <w:rFonts w:ascii="Times New Roman" w:eastAsia="Times New Roman" w:hAnsi="Times New Roman" w:cs="Times New Roman"/>
                <w:sz w:val="24"/>
                <w:szCs w:val="24"/>
              </w:rPr>
            </w:pPr>
            <w:r>
              <w:rPr>
                <w:i/>
                <w:sz w:val="16"/>
                <w:szCs w:val="16"/>
              </w:rPr>
              <w:t xml:space="preserve">*Možnosti shranjevanja in razpoložljivost se lahko razlikujejo glede na operaterja, državo ali regijo. Dejanska razpoložljivost pomnilnika se lahko razlikuje glede na predhodno nameščeno programsko opremo. </w:t>
            </w:r>
          </w:p>
          <w:p w:rsidR="00C710F3" w:rsidRDefault="00C710F3">
            <w:pPr>
              <w:spacing w:after="0"/>
              <w:rPr>
                <w:rFonts w:ascii="Times New Roman" w:eastAsia="Times New Roman" w:hAnsi="Times New Roman" w:cs="Times New Roman"/>
                <w:sz w:val="24"/>
                <w:szCs w:val="24"/>
              </w:rPr>
            </w:pPr>
          </w:p>
        </w:tc>
      </w:tr>
      <w:tr w:rsidR="00C710F3">
        <w:trPr>
          <w:trHeight w:val="300"/>
        </w:trPr>
        <w:tc>
          <w:tcPr>
            <w:tcW w:w="1125" w:type="dxa"/>
            <w:vMerge w:val="restart"/>
            <w:tcBorders>
              <w:top w:val="single" w:sz="4" w:space="0" w:color="000000"/>
              <w:left w:val="single" w:sz="6" w:space="0" w:color="000000"/>
              <w:bottom w:val="single" w:sz="6" w:space="0" w:color="000000"/>
              <w:right w:val="single" w:sz="6" w:space="0" w:color="000000"/>
            </w:tcBorders>
            <w:shd w:val="clear" w:color="auto" w:fill="auto"/>
            <w:vAlign w:val="center"/>
          </w:tcPr>
          <w:p w:rsidR="00C710F3" w:rsidRDefault="008D2973">
            <w:pPr>
              <w:spacing w:after="0"/>
              <w:jc w:val="center"/>
              <w:rPr>
                <w:b/>
                <w:sz w:val="18"/>
                <w:szCs w:val="18"/>
              </w:rPr>
            </w:pPr>
            <w:r>
              <w:rPr>
                <w:b/>
                <w:sz w:val="18"/>
                <w:szCs w:val="18"/>
              </w:rPr>
              <w:t>Baterija</w:t>
            </w:r>
          </w:p>
        </w:tc>
        <w:tc>
          <w:tcPr>
            <w:tcW w:w="8205" w:type="dxa"/>
            <w:tcBorders>
              <w:top w:val="single" w:sz="4" w:space="0" w:color="000000"/>
              <w:left w:val="nil"/>
              <w:bottom w:val="single" w:sz="6" w:space="0" w:color="000000"/>
              <w:right w:val="single" w:sz="6" w:space="0" w:color="000000"/>
            </w:tcBorders>
            <w:shd w:val="clear" w:color="auto" w:fill="auto"/>
            <w:vAlign w:val="center"/>
          </w:tcPr>
          <w:p w:rsidR="00C710F3" w:rsidRDefault="008D2973">
            <w:pPr>
              <w:spacing w:after="0"/>
              <w:rPr>
                <w:rFonts w:ascii="Times New Roman" w:eastAsia="Times New Roman" w:hAnsi="Times New Roman" w:cs="Times New Roman"/>
                <w:sz w:val="24"/>
                <w:szCs w:val="24"/>
              </w:rPr>
            </w:pPr>
            <w:r>
              <w:rPr>
                <w:sz w:val="18"/>
                <w:szCs w:val="18"/>
              </w:rPr>
              <w:t>4700 mAh  </w:t>
            </w:r>
          </w:p>
        </w:tc>
      </w:tr>
      <w:tr w:rsidR="00C710F3">
        <w:trPr>
          <w:trHeight w:val="300"/>
        </w:trPr>
        <w:tc>
          <w:tcPr>
            <w:tcW w:w="1125" w:type="dxa"/>
            <w:vMerge/>
            <w:tcBorders>
              <w:top w:val="single" w:sz="4" w:space="0" w:color="000000"/>
              <w:left w:val="single" w:sz="6" w:space="0" w:color="000000"/>
              <w:bottom w:val="single" w:sz="6" w:space="0" w:color="000000"/>
              <w:right w:val="single" w:sz="6" w:space="0" w:color="000000"/>
            </w:tcBorders>
            <w:shd w:val="clear" w:color="auto" w:fill="auto"/>
            <w:vAlign w:val="center"/>
          </w:tcPr>
          <w:p w:rsidR="00C710F3" w:rsidRDefault="00C710F3">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205" w:type="dxa"/>
            <w:tcBorders>
              <w:top w:val="nil"/>
              <w:left w:val="nil"/>
              <w:bottom w:val="single" w:sz="6" w:space="0" w:color="000000"/>
              <w:right w:val="single" w:sz="6" w:space="0" w:color="000000"/>
            </w:tcBorders>
            <w:shd w:val="clear" w:color="auto" w:fill="auto"/>
            <w:vAlign w:val="center"/>
          </w:tcPr>
          <w:p w:rsidR="00C710F3" w:rsidRDefault="008D2973">
            <w:pPr>
              <w:spacing w:after="0"/>
              <w:rPr>
                <w:rFonts w:ascii="Times New Roman" w:eastAsia="Times New Roman" w:hAnsi="Times New Roman" w:cs="Times New Roman"/>
                <w:sz w:val="24"/>
                <w:szCs w:val="24"/>
              </w:rPr>
            </w:pPr>
            <w:r>
              <w:rPr>
                <w:i/>
                <w:sz w:val="16"/>
                <w:szCs w:val="16"/>
              </w:rPr>
              <w:t>* Tipična vrednost, preizkušena v laboratorijskih pogojih tretje osebe. Tipična vrednost je ocenjena povprečna vrednost ob upoštevanju odstopanja zmogljivosti baterije med vzorci baterij, testiranimi po standardu IEC 61960. Navedena (najmanjša) zmogljivost</w:t>
            </w:r>
            <w:r>
              <w:rPr>
                <w:i/>
                <w:sz w:val="16"/>
                <w:szCs w:val="16"/>
              </w:rPr>
              <w:t xml:space="preserve"> je 4565 mAh. Dejanska življenjska doba baterije se lahko razlikuje glede na omrežno okolje, vzorce uporabe in druge dejavnike. </w:t>
            </w:r>
          </w:p>
        </w:tc>
      </w:tr>
      <w:tr w:rsidR="00C710F3">
        <w:trPr>
          <w:trHeight w:val="825"/>
        </w:trPr>
        <w:tc>
          <w:tcPr>
            <w:tcW w:w="1125" w:type="dxa"/>
            <w:vMerge w:val="restart"/>
            <w:tcBorders>
              <w:top w:val="nil"/>
              <w:left w:val="single" w:sz="6" w:space="0" w:color="000000"/>
              <w:bottom w:val="nil"/>
              <w:right w:val="single" w:sz="6" w:space="0" w:color="000000"/>
            </w:tcBorders>
            <w:shd w:val="clear" w:color="auto" w:fill="auto"/>
            <w:vAlign w:val="center"/>
          </w:tcPr>
          <w:p w:rsidR="00C710F3" w:rsidRDefault="008D2973">
            <w:pPr>
              <w:spacing w:after="0"/>
              <w:jc w:val="center"/>
              <w:rPr>
                <w:b/>
                <w:sz w:val="18"/>
                <w:szCs w:val="18"/>
              </w:rPr>
            </w:pPr>
            <w:r>
              <w:rPr>
                <w:b/>
                <w:sz w:val="18"/>
                <w:szCs w:val="18"/>
              </w:rPr>
              <w:t>Polnjenje*  </w:t>
            </w:r>
          </w:p>
        </w:tc>
        <w:tc>
          <w:tcPr>
            <w:tcW w:w="8205" w:type="dxa"/>
            <w:tcBorders>
              <w:top w:val="nil"/>
              <w:left w:val="nil"/>
              <w:bottom w:val="single" w:sz="6" w:space="0" w:color="000000"/>
              <w:right w:val="single" w:sz="6" w:space="0" w:color="000000"/>
            </w:tcBorders>
            <w:shd w:val="clear" w:color="auto" w:fill="auto"/>
            <w:vAlign w:val="center"/>
          </w:tcPr>
          <w:p w:rsidR="00C710F3" w:rsidRDefault="008D2973">
            <w:pPr>
              <w:spacing w:after="0"/>
              <w:rPr>
                <w:sz w:val="18"/>
                <w:szCs w:val="18"/>
              </w:rPr>
            </w:pPr>
            <w:r>
              <w:rPr>
                <w:sz w:val="18"/>
                <w:szCs w:val="18"/>
              </w:rPr>
              <w:t xml:space="preserve">Žično polnjenje*: Polnjenje do 50 % v približno 30 minutah s 25 W adapterjem** in s kablom USB-C 3A*** </w:t>
            </w:r>
          </w:p>
          <w:p w:rsidR="00C710F3" w:rsidRDefault="008D2973">
            <w:pPr>
              <w:spacing w:after="0"/>
              <w:rPr>
                <w:rFonts w:ascii="Times New Roman" w:eastAsia="Times New Roman" w:hAnsi="Times New Roman" w:cs="Times New Roman"/>
                <w:sz w:val="24"/>
                <w:szCs w:val="24"/>
              </w:rPr>
            </w:pPr>
            <w:r>
              <w:rPr>
                <w:sz w:val="18"/>
                <w:szCs w:val="18"/>
              </w:rPr>
              <w:t>Hitro bre</w:t>
            </w:r>
            <w:r>
              <w:rPr>
                <w:sz w:val="18"/>
                <w:szCs w:val="18"/>
              </w:rPr>
              <w:t>zžično polnjenje 2.0**** </w:t>
            </w:r>
          </w:p>
          <w:p w:rsidR="00C710F3" w:rsidRDefault="008D2973">
            <w:pPr>
              <w:spacing w:after="0"/>
              <w:rPr>
                <w:rFonts w:ascii="Times New Roman" w:eastAsia="Times New Roman" w:hAnsi="Times New Roman" w:cs="Times New Roman"/>
                <w:sz w:val="24"/>
                <w:szCs w:val="24"/>
              </w:rPr>
            </w:pPr>
            <w:r>
              <w:rPr>
                <w:sz w:val="18"/>
                <w:szCs w:val="18"/>
              </w:rPr>
              <w:t>Brezžični prenos energije PowerShare***** </w:t>
            </w:r>
          </w:p>
        </w:tc>
      </w:tr>
      <w:tr w:rsidR="00C710F3">
        <w:trPr>
          <w:trHeight w:val="105"/>
        </w:trPr>
        <w:tc>
          <w:tcPr>
            <w:tcW w:w="1125" w:type="dxa"/>
            <w:vMerge/>
            <w:tcBorders>
              <w:top w:val="nil"/>
              <w:left w:val="single" w:sz="6" w:space="0" w:color="000000"/>
              <w:bottom w:val="nil"/>
              <w:right w:val="single" w:sz="6" w:space="0" w:color="000000"/>
            </w:tcBorders>
            <w:shd w:val="clear" w:color="auto" w:fill="auto"/>
            <w:vAlign w:val="center"/>
          </w:tcPr>
          <w:p w:rsidR="00C710F3" w:rsidRDefault="00C710F3">
            <w:pPr>
              <w:widowControl w:val="0"/>
              <w:pBdr>
                <w:top w:val="nil"/>
                <w:left w:val="nil"/>
                <w:bottom w:val="nil"/>
                <w:right w:val="nil"/>
                <w:between w:val="nil"/>
              </w:pBdr>
              <w:spacing w:after="0" w:line="276" w:lineRule="auto"/>
              <w:rPr>
                <w:rFonts w:ascii="Times New Roman" w:eastAsia="Times New Roman" w:hAnsi="Times New Roman" w:cs="Times New Roman"/>
                <w:sz w:val="24"/>
                <w:szCs w:val="24"/>
                <w:highlight w:val="yellow"/>
              </w:rPr>
            </w:pPr>
          </w:p>
        </w:tc>
        <w:tc>
          <w:tcPr>
            <w:tcW w:w="8205" w:type="dxa"/>
            <w:tcBorders>
              <w:top w:val="nil"/>
              <w:left w:val="nil"/>
              <w:bottom w:val="single" w:sz="6" w:space="0" w:color="000000"/>
              <w:right w:val="single" w:sz="6" w:space="0" w:color="000000"/>
            </w:tcBorders>
            <w:shd w:val="clear" w:color="auto" w:fill="auto"/>
            <w:vAlign w:val="center"/>
          </w:tcPr>
          <w:p w:rsidR="00C710F3" w:rsidRDefault="008D2973">
            <w:pPr>
              <w:spacing w:after="0"/>
              <w:rPr>
                <w:rFonts w:ascii="Times New Roman" w:eastAsia="Times New Roman" w:hAnsi="Times New Roman" w:cs="Times New Roman"/>
                <w:sz w:val="24"/>
                <w:szCs w:val="24"/>
              </w:rPr>
            </w:pPr>
            <w:r>
              <w:rPr>
                <w:i/>
                <w:sz w:val="16"/>
                <w:szCs w:val="16"/>
              </w:rPr>
              <w:t xml:space="preserve">* Žično polnjenje, združljivo s QC2.0 in PD. </w:t>
            </w:r>
          </w:p>
        </w:tc>
      </w:tr>
      <w:tr w:rsidR="00C710F3">
        <w:trPr>
          <w:trHeight w:val="195"/>
        </w:trPr>
        <w:tc>
          <w:tcPr>
            <w:tcW w:w="1125" w:type="dxa"/>
            <w:vMerge/>
            <w:tcBorders>
              <w:top w:val="nil"/>
              <w:left w:val="single" w:sz="6" w:space="0" w:color="000000"/>
              <w:bottom w:val="nil"/>
              <w:right w:val="single" w:sz="6" w:space="0" w:color="000000"/>
            </w:tcBorders>
            <w:shd w:val="clear" w:color="auto" w:fill="auto"/>
            <w:vAlign w:val="center"/>
          </w:tcPr>
          <w:p w:rsidR="00C710F3" w:rsidRDefault="00C710F3">
            <w:pPr>
              <w:widowControl w:val="0"/>
              <w:pBdr>
                <w:top w:val="nil"/>
                <w:left w:val="nil"/>
                <w:bottom w:val="nil"/>
                <w:right w:val="nil"/>
                <w:between w:val="nil"/>
              </w:pBdr>
              <w:spacing w:after="0" w:line="276" w:lineRule="auto"/>
              <w:rPr>
                <w:rFonts w:ascii="Times New Roman" w:eastAsia="Times New Roman" w:hAnsi="Times New Roman" w:cs="Times New Roman"/>
                <w:sz w:val="24"/>
                <w:szCs w:val="24"/>
                <w:highlight w:val="yellow"/>
              </w:rPr>
            </w:pPr>
          </w:p>
        </w:tc>
        <w:tc>
          <w:tcPr>
            <w:tcW w:w="8205" w:type="dxa"/>
            <w:tcBorders>
              <w:top w:val="nil"/>
              <w:left w:val="nil"/>
              <w:bottom w:val="single" w:sz="6" w:space="0" w:color="000000"/>
              <w:right w:val="single" w:sz="6" w:space="0" w:color="000000"/>
            </w:tcBorders>
            <w:shd w:val="clear" w:color="auto" w:fill="auto"/>
            <w:vAlign w:val="center"/>
          </w:tcPr>
          <w:p w:rsidR="00C710F3" w:rsidRDefault="008D2973">
            <w:pPr>
              <w:spacing w:after="0"/>
              <w:rPr>
                <w:rFonts w:ascii="Times New Roman" w:eastAsia="Times New Roman" w:hAnsi="Times New Roman" w:cs="Times New Roman"/>
                <w:sz w:val="24"/>
                <w:szCs w:val="24"/>
              </w:rPr>
            </w:pPr>
            <w:r>
              <w:rPr>
                <w:i/>
                <w:sz w:val="16"/>
                <w:szCs w:val="16"/>
              </w:rPr>
              <w:t xml:space="preserve">** 25 W napajalnik je naprodaj ločeno. Uporabljajte samo polnilnike in kable, ki jih je odobril Samsung. </w:t>
            </w:r>
          </w:p>
        </w:tc>
      </w:tr>
      <w:tr w:rsidR="00C710F3">
        <w:trPr>
          <w:trHeight w:val="330"/>
        </w:trPr>
        <w:tc>
          <w:tcPr>
            <w:tcW w:w="1125" w:type="dxa"/>
            <w:vMerge/>
            <w:tcBorders>
              <w:top w:val="nil"/>
              <w:left w:val="single" w:sz="6" w:space="0" w:color="000000"/>
              <w:bottom w:val="nil"/>
              <w:right w:val="single" w:sz="6" w:space="0" w:color="000000"/>
            </w:tcBorders>
            <w:shd w:val="clear" w:color="auto" w:fill="auto"/>
            <w:vAlign w:val="center"/>
          </w:tcPr>
          <w:p w:rsidR="00C710F3" w:rsidRDefault="00C710F3">
            <w:pPr>
              <w:widowControl w:val="0"/>
              <w:pBdr>
                <w:top w:val="nil"/>
                <w:left w:val="nil"/>
                <w:bottom w:val="nil"/>
                <w:right w:val="nil"/>
                <w:between w:val="nil"/>
              </w:pBdr>
              <w:spacing w:after="0" w:line="276" w:lineRule="auto"/>
              <w:rPr>
                <w:rFonts w:ascii="Times New Roman" w:eastAsia="Times New Roman" w:hAnsi="Times New Roman" w:cs="Times New Roman"/>
                <w:sz w:val="24"/>
                <w:szCs w:val="24"/>
                <w:highlight w:val="yellow"/>
              </w:rPr>
            </w:pPr>
          </w:p>
        </w:tc>
        <w:tc>
          <w:tcPr>
            <w:tcW w:w="8205" w:type="dxa"/>
            <w:tcBorders>
              <w:top w:val="nil"/>
              <w:left w:val="nil"/>
              <w:bottom w:val="single" w:sz="6" w:space="0" w:color="000000"/>
              <w:right w:val="single" w:sz="6" w:space="0" w:color="000000"/>
            </w:tcBorders>
            <w:shd w:val="clear" w:color="auto" w:fill="auto"/>
            <w:vAlign w:val="center"/>
          </w:tcPr>
          <w:p w:rsidR="00C710F3" w:rsidRDefault="008D2973">
            <w:pPr>
              <w:spacing w:after="0"/>
              <w:rPr>
                <w:rFonts w:ascii="Times New Roman" w:eastAsia="Times New Roman" w:hAnsi="Times New Roman" w:cs="Times New Roman"/>
                <w:sz w:val="24"/>
                <w:szCs w:val="24"/>
              </w:rPr>
            </w:pPr>
            <w:r>
              <w:rPr>
                <w:i/>
                <w:sz w:val="16"/>
                <w:szCs w:val="16"/>
              </w:rPr>
              <w:t xml:space="preserve">*** Rezultati internih Samsung laboratorijskih testov, opravljenih s 25 W potovalnim napajalnikom, priključenim na novo predizdano različico telefona Galaxy S23 Ultra, medtem ko je bilo v napravi 0 % preostale energije, vse storitve, funkcije in zaslon pa </w:t>
            </w:r>
            <w:r>
              <w:rPr>
                <w:i/>
                <w:sz w:val="16"/>
                <w:szCs w:val="16"/>
              </w:rPr>
              <w:t xml:space="preserve">so bili izklopljeni. Dejanska hitrost polnjenja se lahko razlikuje glede na dejansko uporabo, pogoje polnjenja in druge dejavnike. </w:t>
            </w:r>
          </w:p>
        </w:tc>
      </w:tr>
      <w:tr w:rsidR="00C710F3">
        <w:trPr>
          <w:trHeight w:val="30"/>
        </w:trPr>
        <w:tc>
          <w:tcPr>
            <w:tcW w:w="1125" w:type="dxa"/>
            <w:vMerge/>
            <w:tcBorders>
              <w:top w:val="nil"/>
              <w:left w:val="single" w:sz="6" w:space="0" w:color="000000"/>
              <w:bottom w:val="nil"/>
              <w:right w:val="single" w:sz="6" w:space="0" w:color="000000"/>
            </w:tcBorders>
            <w:shd w:val="clear" w:color="auto" w:fill="auto"/>
            <w:vAlign w:val="center"/>
          </w:tcPr>
          <w:p w:rsidR="00C710F3" w:rsidRDefault="00C710F3">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205" w:type="dxa"/>
            <w:tcBorders>
              <w:top w:val="nil"/>
              <w:left w:val="nil"/>
              <w:bottom w:val="single" w:sz="6" w:space="0" w:color="000000"/>
              <w:right w:val="single" w:sz="6" w:space="0" w:color="000000"/>
            </w:tcBorders>
            <w:shd w:val="clear" w:color="auto" w:fill="auto"/>
            <w:vAlign w:val="center"/>
          </w:tcPr>
          <w:p w:rsidR="00C710F3" w:rsidRDefault="008D2973">
            <w:pPr>
              <w:spacing w:after="0"/>
              <w:rPr>
                <w:rFonts w:ascii="Times New Roman" w:eastAsia="Times New Roman" w:hAnsi="Times New Roman" w:cs="Times New Roman"/>
                <w:sz w:val="24"/>
                <w:szCs w:val="24"/>
              </w:rPr>
            </w:pPr>
            <w:r>
              <w:rPr>
                <w:i/>
                <w:sz w:val="16"/>
                <w:szCs w:val="16"/>
              </w:rPr>
              <w:t xml:space="preserve">****Brezžično polnjenje, združljivo z WPC. </w:t>
            </w:r>
          </w:p>
        </w:tc>
      </w:tr>
      <w:tr w:rsidR="00C710F3">
        <w:trPr>
          <w:trHeight w:val="405"/>
        </w:trPr>
        <w:tc>
          <w:tcPr>
            <w:tcW w:w="1125" w:type="dxa"/>
            <w:vMerge/>
            <w:tcBorders>
              <w:top w:val="nil"/>
              <w:left w:val="single" w:sz="6" w:space="0" w:color="000000"/>
              <w:bottom w:val="nil"/>
              <w:right w:val="single" w:sz="6" w:space="0" w:color="000000"/>
            </w:tcBorders>
            <w:shd w:val="clear" w:color="auto" w:fill="auto"/>
            <w:vAlign w:val="center"/>
          </w:tcPr>
          <w:p w:rsidR="00C710F3" w:rsidRDefault="00C710F3">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205" w:type="dxa"/>
            <w:tcBorders>
              <w:top w:val="nil"/>
              <w:left w:val="nil"/>
              <w:bottom w:val="single" w:sz="6" w:space="0" w:color="000000"/>
              <w:right w:val="single" w:sz="6" w:space="0" w:color="000000"/>
            </w:tcBorders>
            <w:shd w:val="clear" w:color="auto" w:fill="auto"/>
            <w:vAlign w:val="center"/>
          </w:tcPr>
          <w:p w:rsidR="00C710F3" w:rsidRDefault="008D2973">
            <w:pPr>
              <w:spacing w:after="0"/>
              <w:rPr>
                <w:i/>
                <w:sz w:val="16"/>
                <w:szCs w:val="16"/>
              </w:rPr>
            </w:pPr>
            <w:r>
              <w:rPr>
                <w:i/>
                <w:sz w:val="16"/>
                <w:szCs w:val="16"/>
              </w:rPr>
              <w:t>*****Omejeno na pametne telefone Samsung ali druge blagovne znamke z brezžičnim polnjenjem Qi, kot so Galaxy Z Fold 6, Z Flip6, S24 Ultra, S24+, S24, Z Fold5, Z Flip5, S23 Ultra, S23+, S23, S23 FE, Z Fold4, Z Flip4,, S22 Ultra, S22+, S22, Z Fold3, Z Flip3,</w:t>
            </w:r>
            <w:r>
              <w:rPr>
                <w:i/>
                <w:sz w:val="16"/>
                <w:szCs w:val="16"/>
              </w:rPr>
              <w:t xml:space="preserve"> S21 Ultra, S21+, S21, S21 FE, Z Fold2, Note20 Ultra, Note20, S20+, S20, S20 FE, Z Flip 5G, Z Flip, Note10+, Note10, S10 5G, S10+, S10, S10e, S10 Lite, Fold, S9, S9+, S8, S8+, S8 Active, S7, S7 edge, S7 Active, S6, S6 edge, S6 Active, S6 edge+, Note9, </w:t>
            </w:r>
            <w:r>
              <w:rPr>
                <w:i/>
                <w:sz w:val="16"/>
                <w:szCs w:val="16"/>
              </w:rPr>
              <w:lastRenderedPageBreak/>
              <w:t>Note</w:t>
            </w:r>
            <w:r>
              <w:rPr>
                <w:i/>
                <w:sz w:val="16"/>
                <w:szCs w:val="16"/>
              </w:rPr>
              <w:t>8, Note FE in Note5. Na voljo samo z nekaterimi nosljivimi napravami Samsung Galaxy, kot so Galaxy Buds3, Buds3 Pro, Buds FE, Buds2 Pro, Buds2, Buds Pro, Buds Live, Galaxy Watch Ultra, Watch6, Watch5, Watch 5 Pro, Watch4, Watch4 Classic, Watch3, Watch Acti</w:t>
            </w:r>
            <w:r>
              <w:rPr>
                <w:i/>
                <w:sz w:val="16"/>
                <w:szCs w:val="16"/>
              </w:rPr>
              <w:t>ve2, Watch Active, Gear Sport, Gear S3, Galaxy Watch in Galaxy Buds. Če je napolnjenost baterije manjša od 30 %, funkcija Wireless PowerShare morda ne bo delovala. Morda ne bo delovala z nekaterimi dodatki, ovitki, napravami drugih blagovnih znamk ali neka</w:t>
            </w:r>
            <w:r>
              <w:rPr>
                <w:i/>
                <w:sz w:val="16"/>
                <w:szCs w:val="16"/>
              </w:rPr>
              <w:t xml:space="preserve">terimi nosljivimi napravami Samsung. Med delovanjem funkcije PowerShare lahko vpliva na sprejem klicev ali podatkovnih storitev, odvisno od vašega omrežnega okolja. </w:t>
            </w:r>
          </w:p>
        </w:tc>
      </w:tr>
      <w:tr w:rsidR="00C710F3">
        <w:trPr>
          <w:trHeight w:val="300"/>
        </w:trPr>
        <w:tc>
          <w:tcPr>
            <w:tcW w:w="112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10F3" w:rsidRDefault="008D2973">
            <w:pPr>
              <w:spacing w:after="0"/>
              <w:jc w:val="center"/>
              <w:rPr>
                <w:rFonts w:ascii="Times New Roman" w:eastAsia="Times New Roman" w:hAnsi="Times New Roman" w:cs="Times New Roman"/>
                <w:sz w:val="24"/>
                <w:szCs w:val="24"/>
              </w:rPr>
            </w:pPr>
            <w:r>
              <w:rPr>
                <w:b/>
                <w:sz w:val="18"/>
                <w:szCs w:val="18"/>
              </w:rPr>
              <w:lastRenderedPageBreak/>
              <w:t>Operacijski sistem</w:t>
            </w:r>
          </w:p>
        </w:tc>
        <w:tc>
          <w:tcPr>
            <w:tcW w:w="8205" w:type="dxa"/>
            <w:tcBorders>
              <w:top w:val="nil"/>
              <w:left w:val="nil"/>
              <w:bottom w:val="single" w:sz="6" w:space="0" w:color="000000"/>
              <w:right w:val="single" w:sz="6" w:space="0" w:color="000000"/>
            </w:tcBorders>
            <w:shd w:val="clear" w:color="auto" w:fill="auto"/>
            <w:vAlign w:val="center"/>
          </w:tcPr>
          <w:p w:rsidR="00C710F3" w:rsidRDefault="008D2973">
            <w:pPr>
              <w:spacing w:after="0"/>
              <w:rPr>
                <w:rFonts w:ascii="Times New Roman" w:eastAsia="Times New Roman" w:hAnsi="Times New Roman" w:cs="Times New Roman"/>
                <w:sz w:val="24"/>
                <w:szCs w:val="24"/>
              </w:rPr>
            </w:pPr>
            <w:r>
              <w:rPr>
                <w:sz w:val="18"/>
                <w:szCs w:val="18"/>
              </w:rPr>
              <w:t>Android 14</w:t>
            </w:r>
          </w:p>
          <w:p w:rsidR="00C710F3" w:rsidRDefault="008D2973">
            <w:pPr>
              <w:spacing w:after="0"/>
              <w:rPr>
                <w:rFonts w:ascii="Times New Roman" w:eastAsia="Times New Roman" w:hAnsi="Times New Roman" w:cs="Times New Roman"/>
                <w:sz w:val="24"/>
                <w:szCs w:val="24"/>
              </w:rPr>
            </w:pPr>
            <w:r>
              <w:rPr>
                <w:sz w:val="18"/>
                <w:szCs w:val="18"/>
              </w:rPr>
              <w:t>One UI 6.1 </w:t>
            </w:r>
          </w:p>
        </w:tc>
      </w:tr>
      <w:tr w:rsidR="00C710F3">
        <w:trPr>
          <w:trHeight w:val="300"/>
        </w:trPr>
        <w:tc>
          <w:tcPr>
            <w:tcW w:w="1125" w:type="dxa"/>
            <w:vMerge w:val="restart"/>
            <w:tcBorders>
              <w:top w:val="nil"/>
              <w:left w:val="single" w:sz="6" w:space="0" w:color="000000"/>
              <w:bottom w:val="nil"/>
              <w:right w:val="single" w:sz="6" w:space="0" w:color="000000"/>
            </w:tcBorders>
            <w:shd w:val="clear" w:color="auto" w:fill="auto"/>
            <w:vAlign w:val="center"/>
          </w:tcPr>
          <w:p w:rsidR="00C710F3" w:rsidRDefault="008D2973">
            <w:pPr>
              <w:spacing w:after="0"/>
              <w:jc w:val="center"/>
              <w:rPr>
                <w:rFonts w:ascii="Times New Roman" w:eastAsia="Times New Roman" w:hAnsi="Times New Roman" w:cs="Times New Roman"/>
                <w:sz w:val="24"/>
                <w:szCs w:val="24"/>
              </w:rPr>
            </w:pPr>
            <w:r>
              <w:rPr>
                <w:b/>
                <w:sz w:val="18"/>
                <w:szCs w:val="18"/>
              </w:rPr>
              <w:t>Omrežje in povezljivost</w:t>
            </w:r>
            <w:r>
              <w:rPr>
                <w:sz w:val="18"/>
                <w:szCs w:val="18"/>
              </w:rPr>
              <w:t> </w:t>
            </w:r>
          </w:p>
        </w:tc>
        <w:tc>
          <w:tcPr>
            <w:tcW w:w="8205" w:type="dxa"/>
            <w:tcBorders>
              <w:top w:val="nil"/>
              <w:left w:val="nil"/>
              <w:bottom w:val="single" w:sz="6" w:space="0" w:color="000000"/>
              <w:right w:val="single" w:sz="6" w:space="0" w:color="000000"/>
            </w:tcBorders>
            <w:shd w:val="clear" w:color="auto" w:fill="auto"/>
            <w:vAlign w:val="center"/>
          </w:tcPr>
          <w:p w:rsidR="00C710F3" w:rsidRDefault="008D2973">
            <w:pPr>
              <w:spacing w:after="0"/>
              <w:rPr>
                <w:rFonts w:ascii="Times New Roman" w:eastAsia="Times New Roman" w:hAnsi="Times New Roman" w:cs="Times New Roman"/>
                <w:sz w:val="24"/>
                <w:szCs w:val="24"/>
              </w:rPr>
            </w:pPr>
            <w:r>
              <w:rPr>
                <w:sz w:val="18"/>
                <w:szCs w:val="18"/>
              </w:rPr>
              <w:t> </w:t>
            </w:r>
            <w:r>
              <w:rPr>
                <w:sz w:val="18"/>
                <w:szCs w:val="18"/>
              </w:rPr>
              <w:t>5G*, LTE**, Wi-Fi 6E***, Wi-Fi direktni Bluetooth® v 5.3 </w:t>
            </w:r>
          </w:p>
        </w:tc>
      </w:tr>
      <w:tr w:rsidR="00C710F3">
        <w:trPr>
          <w:trHeight w:val="330"/>
        </w:trPr>
        <w:tc>
          <w:tcPr>
            <w:tcW w:w="1125" w:type="dxa"/>
            <w:vMerge/>
            <w:tcBorders>
              <w:top w:val="nil"/>
              <w:left w:val="single" w:sz="6" w:space="0" w:color="000000"/>
              <w:bottom w:val="nil"/>
              <w:right w:val="single" w:sz="6" w:space="0" w:color="000000"/>
            </w:tcBorders>
            <w:shd w:val="clear" w:color="auto" w:fill="auto"/>
            <w:vAlign w:val="center"/>
          </w:tcPr>
          <w:p w:rsidR="00C710F3" w:rsidRDefault="00C710F3">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205" w:type="dxa"/>
            <w:tcBorders>
              <w:top w:val="nil"/>
              <w:left w:val="nil"/>
              <w:bottom w:val="single" w:sz="4" w:space="0" w:color="000000"/>
              <w:right w:val="single" w:sz="6" w:space="0" w:color="000000"/>
            </w:tcBorders>
            <w:shd w:val="clear" w:color="auto" w:fill="auto"/>
            <w:vAlign w:val="center"/>
          </w:tcPr>
          <w:p w:rsidR="00C710F3" w:rsidRDefault="008D2973">
            <w:pPr>
              <w:spacing w:after="0"/>
              <w:rPr>
                <w:rFonts w:ascii="Times New Roman" w:eastAsia="Times New Roman" w:hAnsi="Times New Roman" w:cs="Times New Roman"/>
                <w:sz w:val="24"/>
                <w:szCs w:val="24"/>
              </w:rPr>
            </w:pPr>
            <w:r>
              <w:rPr>
                <w:i/>
                <w:sz w:val="16"/>
                <w:szCs w:val="16"/>
              </w:rPr>
              <w:t>*Zahteva optimalno omrežno povezavo 5G, ki je na voljo na izbranih trgih. Za razpoložljivost in podrobnosti se obrnite na svojega operaterja. Hitrosti prenosa in pretakanja se lahko razlikujejo glede na ponudnika vsebine, povezavo s strežnikom in druge dej</w:t>
            </w:r>
            <w:r>
              <w:rPr>
                <w:i/>
                <w:sz w:val="16"/>
                <w:szCs w:val="16"/>
              </w:rPr>
              <w:t xml:space="preserve">avnike. </w:t>
            </w:r>
          </w:p>
          <w:p w:rsidR="00C710F3" w:rsidRDefault="008D2973">
            <w:pPr>
              <w:spacing w:after="0"/>
              <w:rPr>
                <w:rFonts w:ascii="Times New Roman" w:eastAsia="Times New Roman" w:hAnsi="Times New Roman" w:cs="Times New Roman"/>
                <w:sz w:val="24"/>
                <w:szCs w:val="24"/>
              </w:rPr>
            </w:pPr>
            <w:r>
              <w:rPr>
                <w:i/>
                <w:sz w:val="16"/>
                <w:szCs w:val="16"/>
              </w:rPr>
              <w:t xml:space="preserve">**Razpoložljivost modela LTE se razlikuje glede na trg in operaterja. Dejanska hitrost se lahko razlikuje glede na trg, operaterja in uporabniško okolje. </w:t>
            </w:r>
          </w:p>
          <w:p w:rsidR="00C710F3" w:rsidRDefault="008D2973">
            <w:pPr>
              <w:spacing w:after="0"/>
              <w:rPr>
                <w:rFonts w:ascii="Times New Roman" w:eastAsia="Times New Roman" w:hAnsi="Times New Roman" w:cs="Times New Roman"/>
                <w:sz w:val="24"/>
                <w:szCs w:val="24"/>
              </w:rPr>
            </w:pPr>
            <w:r>
              <w:rPr>
                <w:i/>
                <w:sz w:val="16"/>
                <w:szCs w:val="16"/>
              </w:rPr>
              <w:t>***Razpoložljivost omrežja Wi-Fi 6E se lahko razlikuje glede na trg, ponudnika omrežja in up</w:t>
            </w:r>
            <w:r>
              <w:rPr>
                <w:i/>
                <w:sz w:val="16"/>
                <w:szCs w:val="16"/>
              </w:rPr>
              <w:t xml:space="preserve">orabniško okolje. Zahteva optimalno povezavo. Potreben je usmerjevalnik Wi-Fi 6E. </w:t>
            </w:r>
          </w:p>
        </w:tc>
      </w:tr>
      <w:tr w:rsidR="00C710F3">
        <w:trPr>
          <w:trHeight w:val="300"/>
        </w:trPr>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10F3" w:rsidRDefault="008D2973">
            <w:pPr>
              <w:spacing w:after="0"/>
              <w:jc w:val="center"/>
              <w:rPr>
                <w:rFonts w:ascii="Times New Roman" w:eastAsia="Times New Roman" w:hAnsi="Times New Roman" w:cs="Times New Roman"/>
                <w:sz w:val="24"/>
                <w:szCs w:val="24"/>
              </w:rPr>
            </w:pPr>
            <w:r>
              <w:rPr>
                <w:b/>
                <w:sz w:val="18"/>
                <w:szCs w:val="18"/>
              </w:rPr>
              <w:t>Varnost</w:t>
            </w:r>
          </w:p>
        </w:tc>
        <w:tc>
          <w:tcPr>
            <w:tcW w:w="8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10F3" w:rsidRDefault="008D2973">
            <w:pPr>
              <w:spacing w:after="0"/>
              <w:rPr>
                <w:rFonts w:ascii="Times New Roman" w:eastAsia="Times New Roman" w:hAnsi="Times New Roman" w:cs="Times New Roman"/>
                <w:sz w:val="24"/>
                <w:szCs w:val="24"/>
              </w:rPr>
            </w:pPr>
            <w:r>
              <w:rPr>
                <w:sz w:val="18"/>
                <w:szCs w:val="18"/>
              </w:rPr>
              <w:t>Auto Blocker, Samsung Knox, Samsung Knox Vault, Samsung Knox Matrix, Passkey</w:t>
            </w:r>
          </w:p>
        </w:tc>
      </w:tr>
      <w:tr w:rsidR="00C710F3">
        <w:trPr>
          <w:trHeight w:val="345"/>
        </w:trPr>
        <w:tc>
          <w:tcPr>
            <w:tcW w:w="1125" w:type="dxa"/>
            <w:vMerge w:val="restart"/>
            <w:tcBorders>
              <w:top w:val="single" w:sz="4" w:space="0" w:color="000000"/>
              <w:left w:val="single" w:sz="6" w:space="0" w:color="000000"/>
              <w:bottom w:val="single" w:sz="6" w:space="0" w:color="000000"/>
              <w:right w:val="single" w:sz="6" w:space="0" w:color="000000"/>
            </w:tcBorders>
            <w:shd w:val="clear" w:color="auto" w:fill="auto"/>
            <w:vAlign w:val="center"/>
          </w:tcPr>
          <w:p w:rsidR="00C710F3" w:rsidRDefault="008D2973">
            <w:pPr>
              <w:spacing w:after="0"/>
              <w:jc w:val="center"/>
              <w:rPr>
                <w:rFonts w:ascii="Times New Roman" w:eastAsia="Times New Roman" w:hAnsi="Times New Roman" w:cs="Times New Roman"/>
                <w:sz w:val="24"/>
                <w:szCs w:val="24"/>
              </w:rPr>
            </w:pPr>
            <w:r>
              <w:rPr>
                <w:b/>
                <w:sz w:val="18"/>
                <w:szCs w:val="18"/>
              </w:rPr>
              <w:t>Odpornost na vodo</w:t>
            </w:r>
            <w:r>
              <w:rPr>
                <w:sz w:val="18"/>
                <w:szCs w:val="18"/>
              </w:rPr>
              <w:t> </w:t>
            </w:r>
            <w:r>
              <w:rPr>
                <w:sz w:val="18"/>
                <w:szCs w:val="18"/>
              </w:rPr>
              <w:t> </w:t>
            </w:r>
          </w:p>
        </w:tc>
        <w:tc>
          <w:tcPr>
            <w:tcW w:w="8205" w:type="dxa"/>
            <w:tcBorders>
              <w:top w:val="single" w:sz="4" w:space="0" w:color="000000"/>
              <w:left w:val="nil"/>
              <w:bottom w:val="single" w:sz="6" w:space="0" w:color="000000"/>
              <w:right w:val="single" w:sz="6" w:space="0" w:color="000000"/>
            </w:tcBorders>
            <w:shd w:val="clear" w:color="auto" w:fill="auto"/>
            <w:vAlign w:val="center"/>
          </w:tcPr>
          <w:p w:rsidR="00C710F3" w:rsidRDefault="008D2973">
            <w:pPr>
              <w:spacing w:after="0"/>
              <w:rPr>
                <w:rFonts w:ascii="Times New Roman" w:eastAsia="Times New Roman" w:hAnsi="Times New Roman" w:cs="Times New Roman"/>
                <w:sz w:val="24"/>
                <w:szCs w:val="24"/>
              </w:rPr>
            </w:pPr>
            <w:r>
              <w:rPr>
                <w:sz w:val="18"/>
                <w:szCs w:val="18"/>
              </w:rPr>
              <w:t>IP68  </w:t>
            </w:r>
          </w:p>
        </w:tc>
      </w:tr>
      <w:tr w:rsidR="00C710F3">
        <w:trPr>
          <w:trHeight w:val="300"/>
        </w:trPr>
        <w:tc>
          <w:tcPr>
            <w:tcW w:w="1125" w:type="dxa"/>
            <w:vMerge/>
            <w:tcBorders>
              <w:top w:val="single" w:sz="4" w:space="0" w:color="000000"/>
              <w:left w:val="single" w:sz="6" w:space="0" w:color="000000"/>
              <w:bottom w:val="single" w:sz="6" w:space="0" w:color="000000"/>
              <w:right w:val="single" w:sz="6" w:space="0" w:color="000000"/>
            </w:tcBorders>
            <w:shd w:val="clear" w:color="auto" w:fill="auto"/>
            <w:vAlign w:val="center"/>
          </w:tcPr>
          <w:p w:rsidR="00C710F3" w:rsidRDefault="00C710F3">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205" w:type="dxa"/>
            <w:tcBorders>
              <w:top w:val="nil"/>
              <w:left w:val="nil"/>
              <w:bottom w:val="single" w:sz="6" w:space="0" w:color="000000"/>
              <w:right w:val="single" w:sz="6" w:space="0" w:color="000000"/>
            </w:tcBorders>
            <w:shd w:val="clear" w:color="auto" w:fill="auto"/>
            <w:vAlign w:val="center"/>
          </w:tcPr>
          <w:p w:rsidR="00C710F3" w:rsidRDefault="008D2973">
            <w:pPr>
              <w:spacing w:after="0"/>
              <w:rPr>
                <w:rFonts w:ascii="Times New Roman" w:eastAsia="Times New Roman" w:hAnsi="Times New Roman" w:cs="Times New Roman"/>
                <w:sz w:val="24"/>
                <w:szCs w:val="24"/>
              </w:rPr>
            </w:pPr>
            <w:r>
              <w:rPr>
                <w:i/>
                <w:sz w:val="16"/>
                <w:szCs w:val="16"/>
              </w:rPr>
              <w:t>* IP68 ocena: Izvedeno v laboratorijskih preskusnih pogojih. Vodoodporen do 1,5 metra sladke vode do 30 minut in zaščiten pred prahom, umazanijo ter peskom. Po zmočenju izperite in izsušite. Ni priporočljivo za uporabo na plaži ali ob bazenu. Odpornost nap</w:t>
            </w:r>
            <w:r>
              <w:rPr>
                <w:i/>
                <w:sz w:val="16"/>
                <w:szCs w:val="16"/>
              </w:rPr>
              <w:t xml:space="preserve">rave na vodo in prah ni trajna in se lahko sčasoma zmanjša. </w:t>
            </w:r>
          </w:p>
        </w:tc>
      </w:tr>
    </w:tbl>
    <w:p w:rsidR="00C710F3" w:rsidRDefault="00C710F3">
      <w:pPr>
        <w:spacing w:after="0" w:line="240" w:lineRule="auto"/>
        <w:rPr>
          <w:rFonts w:ascii="Arial" w:eastAsia="Arial" w:hAnsi="Arial" w:cs="Arial"/>
          <w:sz w:val="20"/>
          <w:szCs w:val="20"/>
          <w:highlight w:val="white"/>
        </w:rPr>
      </w:pPr>
    </w:p>
    <w:p w:rsidR="00C710F3" w:rsidRDefault="00C710F3">
      <w:pPr>
        <w:spacing w:after="0" w:line="276" w:lineRule="auto"/>
        <w:jc w:val="both"/>
        <w:rPr>
          <w:rFonts w:ascii="Arial" w:eastAsia="Arial" w:hAnsi="Arial" w:cs="Arial"/>
          <w:sz w:val="20"/>
          <w:szCs w:val="20"/>
        </w:rPr>
      </w:pPr>
      <w:bookmarkStart w:id="12" w:name="_heading=h.cwggk4a9l15j" w:colFirst="0" w:colLast="0"/>
      <w:bookmarkEnd w:id="12"/>
    </w:p>
    <w:p w:rsidR="00C710F3" w:rsidRDefault="008D2973">
      <w:pPr>
        <w:jc w:val="center"/>
        <w:rPr>
          <w:rFonts w:ascii="Arial" w:eastAsia="Arial" w:hAnsi="Arial" w:cs="Arial"/>
          <w:sz w:val="20"/>
          <w:szCs w:val="20"/>
        </w:rPr>
      </w:pPr>
      <w:r>
        <w:rPr>
          <w:rFonts w:ascii="Arial" w:eastAsia="Arial" w:hAnsi="Arial" w:cs="Arial"/>
          <w:sz w:val="20"/>
          <w:szCs w:val="20"/>
        </w:rPr>
        <w:t>###</w:t>
      </w:r>
    </w:p>
    <w:p w:rsidR="00C710F3" w:rsidRDefault="00C710F3">
      <w:pPr>
        <w:jc w:val="center"/>
        <w:rPr>
          <w:rFonts w:ascii="Arial" w:eastAsia="Arial" w:hAnsi="Arial" w:cs="Arial"/>
          <w:sz w:val="20"/>
          <w:szCs w:val="20"/>
        </w:rPr>
      </w:pPr>
    </w:p>
    <w:p w:rsidR="00C710F3" w:rsidRDefault="008D2973">
      <w:pPr>
        <w:widowControl w:val="0"/>
        <w:spacing w:after="0" w:line="240" w:lineRule="auto"/>
        <w:jc w:val="both"/>
        <w:rPr>
          <w:rFonts w:ascii="Arial" w:eastAsia="Arial" w:hAnsi="Arial" w:cs="Arial"/>
          <w:b/>
          <w:sz w:val="20"/>
          <w:szCs w:val="20"/>
          <w:u w:val="single"/>
        </w:rPr>
      </w:pPr>
      <w:r>
        <w:rPr>
          <w:rFonts w:ascii="Arial" w:eastAsia="Arial" w:hAnsi="Arial" w:cs="Arial"/>
          <w:b/>
          <w:sz w:val="20"/>
          <w:szCs w:val="20"/>
          <w:u w:val="single"/>
        </w:rPr>
        <w:t>O podjetju Samsung Electronics</w:t>
      </w:r>
    </w:p>
    <w:p w:rsidR="00C710F3" w:rsidRDefault="008D2973">
      <w:pPr>
        <w:widowControl w:val="0"/>
        <w:spacing w:after="0" w:line="240" w:lineRule="auto"/>
        <w:jc w:val="both"/>
        <w:rPr>
          <w:rFonts w:ascii="Arial" w:eastAsia="Arial" w:hAnsi="Arial" w:cs="Arial"/>
          <w:sz w:val="20"/>
          <w:szCs w:val="20"/>
        </w:rPr>
      </w:pPr>
      <w:r>
        <w:rPr>
          <w:rFonts w:ascii="Arial" w:eastAsia="Arial" w:hAnsi="Arial" w:cs="Arial"/>
          <w:sz w:val="20"/>
          <w:szCs w:val="20"/>
        </w:rPr>
        <w:t>Samsung navdihuje svet in oblikuje prihodnost s transformativnimi idejami in tehnologijami. Podjetje na novo opredeljuje svet televizorjev, pametnih telefonov, nosljivih naprav, tabličnih računalnikov, gospodinjskih aparatov, omrežnih sistemov, pomnilnika,</w:t>
      </w:r>
      <w:r>
        <w:rPr>
          <w:rFonts w:ascii="Arial" w:eastAsia="Arial" w:hAnsi="Arial" w:cs="Arial"/>
          <w:sz w:val="20"/>
          <w:szCs w:val="20"/>
        </w:rPr>
        <w:t xml:space="preserve"> sistemskih rešitev LSI, polprevodnikov in rešitev LED ter s svojim ekosistemom SmartThings in odprtim sodelovanjem s partnerji zagotavlja brezhibno povezano izkušnjo. Za najnovejše novice obiščite: </w:t>
      </w:r>
      <w:hyperlink r:id="rId10">
        <w:r>
          <w:rPr>
            <w:rFonts w:ascii="Arial" w:eastAsia="Arial" w:hAnsi="Arial" w:cs="Arial"/>
            <w:color w:val="1155CC"/>
            <w:sz w:val="20"/>
            <w:szCs w:val="20"/>
            <w:u w:val="single"/>
          </w:rPr>
          <w:t>http://news.sa</w:t>
        </w:r>
        <w:r>
          <w:rPr>
            <w:rFonts w:ascii="Arial" w:eastAsia="Arial" w:hAnsi="Arial" w:cs="Arial"/>
            <w:color w:val="1155CC"/>
            <w:sz w:val="20"/>
            <w:szCs w:val="20"/>
            <w:u w:val="single"/>
          </w:rPr>
          <w:t>msung.com</w:t>
        </w:r>
      </w:hyperlink>
      <w:r>
        <w:rPr>
          <w:rFonts w:ascii="Arial" w:eastAsia="Arial" w:hAnsi="Arial" w:cs="Arial"/>
          <w:sz w:val="20"/>
          <w:szCs w:val="20"/>
        </w:rPr>
        <w:t>.</w:t>
      </w:r>
    </w:p>
    <w:sectPr w:rsidR="00C710F3">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2973" w:rsidRDefault="008D2973">
      <w:pPr>
        <w:spacing w:after="0" w:line="240" w:lineRule="auto"/>
      </w:pPr>
      <w:r>
        <w:separator/>
      </w:r>
    </w:p>
  </w:endnote>
  <w:endnote w:type="continuationSeparator" w:id="0">
    <w:p w:rsidR="008D2973" w:rsidRDefault="008D29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00"/>
    <w:family w:val="roman"/>
    <w:notTrueType/>
    <w:pitch w:val="default"/>
  </w:font>
  <w:font w:name="Georgia">
    <w:panose1 w:val="02040502050405020303"/>
    <w:charset w:val="00"/>
    <w:family w:val="auto"/>
    <w:pitch w:val="default"/>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2973" w:rsidRDefault="008D2973">
      <w:pPr>
        <w:spacing w:after="0" w:line="240" w:lineRule="auto"/>
      </w:pPr>
      <w:r>
        <w:separator/>
      </w:r>
    </w:p>
  </w:footnote>
  <w:footnote w:type="continuationSeparator" w:id="0">
    <w:p w:rsidR="008D2973" w:rsidRDefault="008D29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3776EF"/>
    <w:multiLevelType w:val="multilevel"/>
    <w:tmpl w:val="01B6F1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683CBF"/>
    <w:multiLevelType w:val="multilevel"/>
    <w:tmpl w:val="42700EDA"/>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A403A78"/>
    <w:multiLevelType w:val="multilevel"/>
    <w:tmpl w:val="910271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2FC5CB9"/>
    <w:multiLevelType w:val="multilevel"/>
    <w:tmpl w:val="CE94B0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7503914"/>
    <w:multiLevelType w:val="multilevel"/>
    <w:tmpl w:val="C9287F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10F3"/>
    <w:rsid w:val="00572C89"/>
    <w:rsid w:val="008D2973"/>
    <w:rsid w:val="00C710F3"/>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2E5F3EF-7332-4572-8AA4-BB66A8BDB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sl" w:eastAsia="sl-SI"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style>
  <w:style w:type="paragraph" w:styleId="Naslov1">
    <w:name w:val="heading 1"/>
    <w:basedOn w:val="Navaden"/>
    <w:next w:val="Navaden"/>
    <w:uiPriority w:val="9"/>
    <w:qFormat/>
    <w:pPr>
      <w:keepNext/>
      <w:keepLines/>
      <w:spacing w:before="480" w:after="120"/>
      <w:outlineLvl w:val="0"/>
    </w:pPr>
    <w:rPr>
      <w:b/>
      <w:sz w:val="48"/>
      <w:szCs w:val="48"/>
    </w:rPr>
  </w:style>
  <w:style w:type="paragraph" w:styleId="Naslov2">
    <w:name w:val="heading 2"/>
    <w:basedOn w:val="Navaden"/>
    <w:next w:val="Navaden"/>
    <w:uiPriority w:val="9"/>
    <w:semiHidden/>
    <w:unhideWhenUsed/>
    <w:qFormat/>
    <w:pPr>
      <w:keepNext/>
      <w:keepLines/>
      <w:spacing w:before="360" w:after="80"/>
      <w:outlineLvl w:val="1"/>
    </w:pPr>
    <w:rPr>
      <w:b/>
      <w:sz w:val="36"/>
      <w:szCs w:val="36"/>
    </w:rPr>
  </w:style>
  <w:style w:type="paragraph" w:styleId="Naslov3">
    <w:name w:val="heading 3"/>
    <w:basedOn w:val="Navaden"/>
    <w:next w:val="Navaden"/>
    <w:uiPriority w:val="9"/>
    <w:semiHidden/>
    <w:unhideWhenUsed/>
    <w:qFormat/>
    <w:pPr>
      <w:keepNext/>
      <w:keepLines/>
      <w:spacing w:before="280" w:after="80"/>
      <w:outlineLvl w:val="2"/>
    </w:pPr>
    <w:rPr>
      <w:b/>
      <w:sz w:val="28"/>
      <w:szCs w:val="28"/>
    </w:rPr>
  </w:style>
  <w:style w:type="paragraph" w:styleId="Naslov4">
    <w:name w:val="heading 4"/>
    <w:basedOn w:val="Navaden"/>
    <w:next w:val="Navaden"/>
    <w:uiPriority w:val="9"/>
    <w:semiHidden/>
    <w:unhideWhenUsed/>
    <w:qFormat/>
    <w:pPr>
      <w:keepNext/>
      <w:keepLines/>
      <w:spacing w:before="240" w:after="40"/>
      <w:outlineLvl w:val="3"/>
    </w:pPr>
    <w:rPr>
      <w:b/>
      <w:sz w:val="24"/>
      <w:szCs w:val="24"/>
    </w:rPr>
  </w:style>
  <w:style w:type="paragraph" w:styleId="Naslov5">
    <w:name w:val="heading 5"/>
    <w:basedOn w:val="Navaden"/>
    <w:next w:val="Navaden"/>
    <w:uiPriority w:val="9"/>
    <w:semiHidden/>
    <w:unhideWhenUsed/>
    <w:qFormat/>
    <w:pPr>
      <w:keepNext/>
      <w:keepLines/>
      <w:spacing w:before="220" w:after="40"/>
      <w:outlineLvl w:val="4"/>
    </w:pPr>
    <w:rPr>
      <w:b/>
    </w:rPr>
  </w:style>
  <w:style w:type="paragraph" w:styleId="Naslov6">
    <w:name w:val="heading 6"/>
    <w:basedOn w:val="Navaden"/>
    <w:next w:val="Navaden"/>
    <w:uiPriority w:val="9"/>
    <w:semiHidden/>
    <w:unhideWhenUsed/>
    <w:qFormat/>
    <w:pPr>
      <w:keepNext/>
      <w:keepLines/>
      <w:spacing w:before="200" w:after="40"/>
      <w:outlineLvl w:val="5"/>
    </w:pPr>
    <w:rPr>
      <w:b/>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aslov">
    <w:name w:val="Title"/>
    <w:basedOn w:val="Navaden"/>
    <w:next w:val="Navaden"/>
    <w:uiPriority w:val="10"/>
    <w:qFormat/>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character" w:styleId="Hiperpovezava">
    <w:name w:val="Hyperlink"/>
    <w:basedOn w:val="Privzetapisavaodstavka"/>
    <w:uiPriority w:val="99"/>
    <w:unhideWhenUsed/>
    <w:rsid w:val="005B37B3"/>
    <w:rPr>
      <w:color w:val="0563C1" w:themeColor="hyperlink"/>
      <w:u w:val="single"/>
    </w:rPr>
  </w:style>
  <w:style w:type="character" w:customStyle="1" w:styleId="Nerazreenaomemba1">
    <w:name w:val="Nerazrešena omemba1"/>
    <w:basedOn w:val="Privzetapisavaodstavka"/>
    <w:uiPriority w:val="99"/>
    <w:semiHidden/>
    <w:unhideWhenUsed/>
    <w:rsid w:val="005B37B3"/>
    <w:rPr>
      <w:color w:val="605E5C"/>
      <w:shd w:val="clear" w:color="auto" w:fill="E1DFDD"/>
    </w:rPr>
  </w:style>
  <w:style w:type="character" w:styleId="SledenaHiperpovezava">
    <w:name w:val="FollowedHyperlink"/>
    <w:basedOn w:val="Privzetapisavaodstavka"/>
    <w:uiPriority w:val="99"/>
    <w:semiHidden/>
    <w:unhideWhenUsed/>
    <w:rsid w:val="005B37B3"/>
    <w:rPr>
      <w:color w:val="954F72" w:themeColor="followedHyperlink"/>
      <w:u w:val="single"/>
    </w:rPr>
  </w:style>
  <w:style w:type="paragraph" w:styleId="Glava">
    <w:name w:val="header"/>
    <w:basedOn w:val="Navaden"/>
    <w:link w:val="GlavaZnak"/>
    <w:uiPriority w:val="99"/>
    <w:unhideWhenUsed/>
    <w:rsid w:val="00213E1D"/>
    <w:pPr>
      <w:tabs>
        <w:tab w:val="center" w:pos="4536"/>
        <w:tab w:val="right" w:pos="9072"/>
      </w:tabs>
      <w:spacing w:after="0" w:line="240" w:lineRule="auto"/>
    </w:pPr>
  </w:style>
  <w:style w:type="character" w:customStyle="1" w:styleId="GlavaZnak">
    <w:name w:val="Glava Znak"/>
    <w:basedOn w:val="Privzetapisavaodstavka"/>
    <w:link w:val="Glava"/>
    <w:uiPriority w:val="99"/>
    <w:rsid w:val="00213E1D"/>
  </w:style>
  <w:style w:type="paragraph" w:styleId="Noga">
    <w:name w:val="footer"/>
    <w:basedOn w:val="Navaden"/>
    <w:link w:val="NogaZnak"/>
    <w:uiPriority w:val="99"/>
    <w:unhideWhenUsed/>
    <w:rsid w:val="00213E1D"/>
    <w:pPr>
      <w:tabs>
        <w:tab w:val="center" w:pos="4536"/>
        <w:tab w:val="right" w:pos="9072"/>
      </w:tabs>
      <w:spacing w:after="0" w:line="240" w:lineRule="auto"/>
    </w:pPr>
  </w:style>
  <w:style w:type="character" w:customStyle="1" w:styleId="NogaZnak">
    <w:name w:val="Noga Znak"/>
    <w:basedOn w:val="Privzetapisavaodstavka"/>
    <w:link w:val="Noga"/>
    <w:uiPriority w:val="99"/>
    <w:rsid w:val="00213E1D"/>
  </w:style>
  <w:style w:type="character" w:styleId="Pripombasklic">
    <w:name w:val="annotation reference"/>
    <w:basedOn w:val="Privzetapisavaodstavka"/>
    <w:uiPriority w:val="99"/>
    <w:semiHidden/>
    <w:unhideWhenUsed/>
    <w:rsid w:val="00213E1D"/>
    <w:rPr>
      <w:sz w:val="16"/>
      <w:szCs w:val="16"/>
    </w:rPr>
  </w:style>
  <w:style w:type="paragraph" w:styleId="Pripombabesedilo">
    <w:name w:val="annotation text"/>
    <w:basedOn w:val="Navaden"/>
    <w:link w:val="PripombabesediloZnak"/>
    <w:uiPriority w:val="99"/>
    <w:semiHidden/>
    <w:unhideWhenUsed/>
    <w:rsid w:val="00213E1D"/>
    <w:pPr>
      <w:spacing w:line="240" w:lineRule="auto"/>
    </w:pPr>
    <w:rPr>
      <w:sz w:val="20"/>
      <w:szCs w:val="20"/>
    </w:rPr>
  </w:style>
  <w:style w:type="character" w:customStyle="1" w:styleId="PripombabesediloZnak">
    <w:name w:val="Pripomba – besedilo Znak"/>
    <w:basedOn w:val="Privzetapisavaodstavka"/>
    <w:link w:val="Pripombabesedilo"/>
    <w:uiPriority w:val="99"/>
    <w:semiHidden/>
    <w:rsid w:val="00213E1D"/>
    <w:rPr>
      <w:sz w:val="20"/>
      <w:szCs w:val="20"/>
    </w:rPr>
  </w:style>
  <w:style w:type="paragraph" w:styleId="Zadevapripombe">
    <w:name w:val="annotation subject"/>
    <w:basedOn w:val="Pripombabesedilo"/>
    <w:next w:val="Pripombabesedilo"/>
    <w:link w:val="ZadevapripombeZnak"/>
    <w:uiPriority w:val="99"/>
    <w:semiHidden/>
    <w:unhideWhenUsed/>
    <w:rsid w:val="00213E1D"/>
    <w:rPr>
      <w:b/>
      <w:bCs/>
    </w:rPr>
  </w:style>
  <w:style w:type="character" w:customStyle="1" w:styleId="ZadevapripombeZnak">
    <w:name w:val="Zadeva pripombe Znak"/>
    <w:basedOn w:val="PripombabesediloZnak"/>
    <w:link w:val="Zadevapripombe"/>
    <w:uiPriority w:val="99"/>
    <w:semiHidden/>
    <w:rsid w:val="00213E1D"/>
    <w:rPr>
      <w:b/>
      <w:bCs/>
      <w:sz w:val="20"/>
      <w:szCs w:val="20"/>
    </w:rPr>
  </w:style>
  <w:style w:type="paragraph" w:styleId="Besedilooblaka">
    <w:name w:val="Balloon Text"/>
    <w:basedOn w:val="Navaden"/>
    <w:link w:val="BesedilooblakaZnak"/>
    <w:uiPriority w:val="99"/>
    <w:semiHidden/>
    <w:unhideWhenUsed/>
    <w:rsid w:val="00213E1D"/>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213E1D"/>
    <w:rPr>
      <w:rFonts w:ascii="Segoe UI" w:hAnsi="Segoe UI" w:cs="Segoe UI"/>
      <w:sz w:val="18"/>
      <w:szCs w:val="18"/>
    </w:rPr>
  </w:style>
  <w:style w:type="paragraph" w:styleId="Revizija">
    <w:name w:val="Revision"/>
    <w:hidden/>
    <w:uiPriority w:val="99"/>
    <w:semiHidden/>
    <w:rsid w:val="00F62DBA"/>
    <w:pPr>
      <w:spacing w:after="0" w:line="240" w:lineRule="auto"/>
    </w:pPr>
  </w:style>
  <w:style w:type="character" w:customStyle="1" w:styleId="UnresolvedMention1">
    <w:name w:val="Unresolved Mention1"/>
    <w:basedOn w:val="Privzetapisavaodstavka"/>
    <w:uiPriority w:val="99"/>
    <w:semiHidden/>
    <w:unhideWhenUsed/>
    <w:rsid w:val="00F62DBA"/>
    <w:rPr>
      <w:color w:val="605E5C"/>
      <w:shd w:val="clear" w:color="auto" w:fill="E1DFDD"/>
    </w:rPr>
  </w:style>
  <w:style w:type="paragraph" w:styleId="Podnaslov">
    <w:name w:val="Subtitle"/>
    <w:basedOn w:val="Navaden"/>
    <w:next w:val="Navaden"/>
    <w:pPr>
      <w:keepNext/>
      <w:keepLines/>
      <w:spacing w:before="360" w:after="80"/>
    </w:pPr>
    <w:rPr>
      <w:rFonts w:ascii="Georgia" w:eastAsia="Georgia" w:hAnsi="Georgia" w:cs="Georgia"/>
      <w:i/>
      <w:color w:val="666666"/>
      <w:sz w:val="48"/>
      <w:szCs w:val="48"/>
    </w:rPr>
  </w:style>
  <w:style w:type="table" w:customStyle="1" w:styleId="a">
    <w:basedOn w:val="Navadnatabela"/>
    <w:pPr>
      <w:spacing w:line="240" w:lineRule="auto"/>
    </w:pPr>
    <w:tblPr>
      <w:tblStyleRowBandSize w:val="1"/>
      <w:tblStyleColBandSize w:val="1"/>
    </w:tblPr>
  </w:style>
  <w:style w:type="table" w:customStyle="1" w:styleId="a0">
    <w:basedOn w:val="Navadnatabela"/>
    <w:pPr>
      <w:spacing w:line="240" w:lineRule="auto"/>
    </w:pPr>
    <w:tblPr>
      <w:tblStyleRowBandSize w:val="1"/>
      <w:tblStyleColBandSize w:val="1"/>
    </w:tblPr>
  </w:style>
  <w:style w:type="paragraph" w:styleId="Sprotnaopomba-besedilo">
    <w:name w:val="footnote text"/>
    <w:basedOn w:val="Navaden"/>
    <w:link w:val="Sprotnaopomba-besediloZnak"/>
    <w:uiPriority w:val="99"/>
    <w:semiHidden/>
    <w:unhideWhenUsed/>
    <w:rsid w:val="001F23D6"/>
    <w:pPr>
      <w:spacing w:after="0" w:line="240" w:lineRule="auto"/>
    </w:pPr>
    <w:rPr>
      <w:sz w:val="20"/>
      <w:szCs w:val="20"/>
    </w:rPr>
  </w:style>
  <w:style w:type="character" w:customStyle="1" w:styleId="Sprotnaopomba-besediloZnak">
    <w:name w:val="Sprotna opomba - besedilo Znak"/>
    <w:basedOn w:val="Privzetapisavaodstavka"/>
    <w:link w:val="Sprotnaopomba-besedilo"/>
    <w:uiPriority w:val="99"/>
    <w:semiHidden/>
    <w:rsid w:val="001F23D6"/>
    <w:rPr>
      <w:sz w:val="20"/>
      <w:szCs w:val="20"/>
    </w:rPr>
  </w:style>
  <w:style w:type="character" w:styleId="Sprotnaopomba-sklic">
    <w:name w:val="footnote reference"/>
    <w:basedOn w:val="Privzetapisavaodstavka"/>
    <w:uiPriority w:val="99"/>
    <w:semiHidden/>
    <w:unhideWhenUsed/>
    <w:rsid w:val="001F23D6"/>
    <w:rPr>
      <w:vertAlign w:val="superscript"/>
    </w:rPr>
  </w:style>
  <w:style w:type="table" w:customStyle="1" w:styleId="a1">
    <w:basedOn w:val="Navadnatabela"/>
    <w:pPr>
      <w:spacing w:line="240" w:lineRule="auto"/>
    </w:pPr>
    <w:tblPr>
      <w:tblStyleRowBandSize w:val="1"/>
      <w:tblStyleColBandSize w:val="1"/>
    </w:tblPr>
  </w:style>
  <w:style w:type="table" w:customStyle="1" w:styleId="a2">
    <w:basedOn w:val="Navadnatabela"/>
    <w:pPr>
      <w:spacing w:line="240" w:lineRule="auto"/>
    </w:pPr>
    <w:tblPr>
      <w:tblStyleRowBandSize w:val="1"/>
      <w:tblStyleColBandSize w:val="1"/>
    </w:tblPr>
  </w:style>
  <w:style w:type="table" w:customStyle="1" w:styleId="a3">
    <w:basedOn w:val="Navadnatabela"/>
    <w:pPr>
      <w:spacing w:line="240" w:lineRule="auto"/>
    </w:pPr>
    <w:tblPr>
      <w:tblStyleRowBandSize w:val="1"/>
      <w:tblStyleColBandSize w:val="1"/>
    </w:tblPr>
  </w:style>
  <w:style w:type="table" w:customStyle="1" w:styleId="a4">
    <w:basedOn w:val="Navadnatabela"/>
    <w:pPr>
      <w:spacing w:line="240" w:lineRule="auto"/>
    </w:pPr>
    <w:tblPr>
      <w:tblStyleRowBandSize w:val="1"/>
      <w:tblStyleColBandSize w:val="1"/>
    </w:tblPr>
  </w:style>
  <w:style w:type="table" w:customStyle="1" w:styleId="a5">
    <w:basedOn w:val="Navadnatabela"/>
    <w:pPr>
      <w:spacing w:line="240" w:lineRule="auto"/>
    </w:pPr>
    <w:tblPr>
      <w:tblStyleRowBandSize w:val="1"/>
      <w:tblStyleColBandSize w:val="1"/>
    </w:tblPr>
  </w:style>
  <w:style w:type="table" w:customStyle="1" w:styleId="a6">
    <w:basedOn w:val="Navadnatabela"/>
    <w:pPr>
      <w:spacing w:line="240" w:lineRule="auto"/>
    </w:pPr>
    <w:tblPr>
      <w:tblStyleRowBandSize w:val="1"/>
      <w:tblStyleColBandSize w:val="1"/>
    </w:tblPr>
  </w:style>
  <w:style w:type="table" w:customStyle="1" w:styleId="a7">
    <w:basedOn w:val="Navadnatabela"/>
    <w:pPr>
      <w:spacing w:line="240" w:lineRule="auto"/>
    </w:pPr>
    <w:tblPr>
      <w:tblStyleRowBandSize w:val="1"/>
      <w:tblStyleColBandSize w:val="1"/>
    </w:tblPr>
  </w:style>
  <w:style w:type="table" w:customStyle="1" w:styleId="a8">
    <w:basedOn w:val="Navadnatabela"/>
    <w:pPr>
      <w:spacing w:line="240" w:lineRule="auto"/>
    </w:pPr>
    <w:tblPr>
      <w:tblStyleRowBandSize w:val="1"/>
      <w:tblStyleColBandSize w:val="1"/>
    </w:tblPr>
  </w:style>
  <w:style w:type="table" w:customStyle="1" w:styleId="a9">
    <w:basedOn w:val="Navadnatabela"/>
    <w:pPr>
      <w:spacing w:line="240" w:lineRule="auto"/>
    </w:pPr>
    <w:tblPr>
      <w:tblStyleRowBandSize w:val="1"/>
      <w:tblStyleColBandSize w:val="1"/>
    </w:tblPr>
  </w:style>
  <w:style w:type="table" w:customStyle="1" w:styleId="aa">
    <w:basedOn w:val="Navadnatabela"/>
    <w:pPr>
      <w:spacing w:line="240" w:lineRule="auto"/>
    </w:pPr>
    <w:tblPr>
      <w:tblStyleRowBandSize w:val="1"/>
      <w:tblStyleColBandSize w:val="1"/>
    </w:tblPr>
  </w:style>
  <w:style w:type="table" w:customStyle="1" w:styleId="ab">
    <w:basedOn w:val="Navadnatabela"/>
    <w:pPr>
      <w:spacing w:line="240" w:lineRule="auto"/>
    </w:pPr>
    <w:tblPr>
      <w:tblStyleRowBandSize w:val="1"/>
      <w:tblStyleColBandSize w:val="1"/>
    </w:tblPr>
  </w:style>
  <w:style w:type="table" w:customStyle="1" w:styleId="ac">
    <w:basedOn w:val="Navadnatabela"/>
    <w:pPr>
      <w:spacing w:line="240" w:lineRule="auto"/>
    </w:pPr>
    <w:tblPr>
      <w:tblStyleRowBandSize w:val="1"/>
      <w:tblStyleColBandSize w:val="1"/>
    </w:tblPr>
  </w:style>
  <w:style w:type="table" w:customStyle="1" w:styleId="ad">
    <w:basedOn w:val="Navadnatabela"/>
    <w:pPr>
      <w:spacing w:line="240" w:lineRule="auto"/>
    </w:pPr>
    <w:tblPr>
      <w:tblStyleRowBandSize w:val="1"/>
      <w:tblStyleColBandSize w:val="1"/>
    </w:tblPr>
  </w:style>
  <w:style w:type="table" w:customStyle="1" w:styleId="ae">
    <w:basedOn w:val="Navadnatabela"/>
    <w:pPr>
      <w:spacing w:line="240" w:lineRule="auto"/>
    </w:pPr>
    <w:tblPr>
      <w:tblStyleRowBandSize w:val="1"/>
      <w:tblStyleColBandSize w:val="1"/>
    </w:tblPr>
  </w:style>
  <w:style w:type="table" w:customStyle="1" w:styleId="af">
    <w:basedOn w:val="Navadnatabela"/>
    <w:pPr>
      <w:spacing w:line="240" w:lineRule="auto"/>
    </w:pPr>
    <w:tblPr>
      <w:tblStyleRowBandSize w:val="1"/>
      <w:tblStyleColBandSize w:val="1"/>
    </w:tblPr>
  </w:style>
  <w:style w:type="table" w:customStyle="1" w:styleId="af0">
    <w:basedOn w:val="Navadnatabela"/>
    <w:pPr>
      <w:spacing w:line="240" w:lineRule="auto"/>
    </w:pPr>
    <w:tblPr>
      <w:tblStyleRowBandSize w:val="1"/>
      <w:tblStyleColBandSize w:val="1"/>
    </w:tblPr>
  </w:style>
  <w:style w:type="table" w:customStyle="1" w:styleId="af1">
    <w:basedOn w:val="Navadnatabela"/>
    <w:pPr>
      <w:spacing w:line="240" w:lineRule="auto"/>
    </w:pPr>
    <w:tblPr>
      <w:tblStyleRowBandSize w:val="1"/>
      <w:tblStyleColBandSize w:val="1"/>
    </w:tblPr>
  </w:style>
  <w:style w:type="table" w:customStyle="1" w:styleId="af2">
    <w:basedOn w:val="Navadnatabela"/>
    <w:pPr>
      <w:spacing w:line="240" w:lineRule="auto"/>
    </w:pPr>
    <w:tblPr>
      <w:tblStyleRowBandSize w:val="1"/>
      <w:tblStyleColBandSize w:val="1"/>
    </w:tblPr>
  </w:style>
  <w:style w:type="table" w:customStyle="1" w:styleId="af3">
    <w:basedOn w:val="Navadnatabela"/>
    <w:pPr>
      <w:spacing w:line="240" w:lineRule="auto"/>
    </w:pPr>
    <w:tblPr>
      <w:tblStyleRowBandSize w:val="1"/>
      <w:tblStyleColBandSize w:val="1"/>
    </w:tblPr>
  </w:style>
  <w:style w:type="table" w:customStyle="1" w:styleId="af4">
    <w:basedOn w:val="Navadnatabela"/>
    <w:pPr>
      <w:spacing w:line="240" w:lineRule="auto"/>
    </w:pPr>
    <w:tblPr>
      <w:tblStyleRowBandSize w:val="1"/>
      <w:tblStyleColBandSize w:val="1"/>
    </w:tblPr>
  </w:style>
  <w:style w:type="table" w:customStyle="1" w:styleId="af5">
    <w:basedOn w:val="Navadnatabela"/>
    <w:pPr>
      <w:spacing w:line="240" w:lineRule="auto"/>
    </w:pPr>
    <w:tblPr>
      <w:tblStyleRowBandSize w:val="1"/>
      <w:tblStyleColBandSize w:val="1"/>
    </w:tblPr>
  </w:style>
  <w:style w:type="table" w:customStyle="1" w:styleId="af6">
    <w:basedOn w:val="Navadnatabela"/>
    <w:pPr>
      <w:spacing w:line="240" w:lineRule="auto"/>
    </w:pPr>
    <w:tblPr>
      <w:tblStyleRowBandSize w:val="1"/>
      <w:tblStyleColBandSize w:val="1"/>
    </w:tblPr>
  </w:style>
  <w:style w:type="table" w:customStyle="1" w:styleId="af7">
    <w:basedOn w:val="Navadnatabela"/>
    <w:pPr>
      <w:spacing w:line="240" w:lineRule="auto"/>
    </w:pPr>
    <w:tblPr>
      <w:tblStyleRowBandSize w:val="1"/>
      <w:tblStyleColBandSize w:val="1"/>
    </w:tblPr>
  </w:style>
  <w:style w:type="table" w:customStyle="1" w:styleId="af8">
    <w:basedOn w:val="Navadnatabela"/>
    <w:pPr>
      <w:spacing w:line="240" w:lineRule="auto"/>
    </w:pPr>
    <w:tblPr>
      <w:tblStyleRowBandSize w:val="1"/>
      <w:tblStyleColBandSize w:val="1"/>
    </w:tblPr>
  </w:style>
  <w:style w:type="table" w:customStyle="1" w:styleId="af9">
    <w:basedOn w:val="Navadnatabela"/>
    <w:pPr>
      <w:spacing w:line="240" w:lineRule="auto"/>
    </w:pPr>
    <w:tblPr>
      <w:tblStyleRowBandSize w:val="1"/>
      <w:tblStyleColBandSize w:val="1"/>
    </w:tblPr>
  </w:style>
  <w:style w:type="table" w:customStyle="1" w:styleId="afa">
    <w:basedOn w:val="Navadnatabela"/>
    <w:pPr>
      <w:spacing w:line="240" w:lineRule="auto"/>
    </w:pPr>
    <w:tblPr>
      <w:tblStyleRowBandSize w:val="1"/>
      <w:tblStyleColBandSize w:val="1"/>
    </w:tblPr>
  </w:style>
  <w:style w:type="table" w:customStyle="1" w:styleId="afb">
    <w:basedOn w:val="Navadnatabela"/>
    <w:tblPr>
      <w:tblStyleRowBandSize w:val="1"/>
      <w:tblStyleColBandSize w:val="1"/>
      <w:tblCellMar>
        <w:left w:w="0" w:type="dxa"/>
        <w:right w:w="0" w:type="dxa"/>
      </w:tblCellMar>
    </w:tblPr>
  </w:style>
  <w:style w:type="table" w:customStyle="1" w:styleId="afc">
    <w:basedOn w:val="Navadnatabela"/>
    <w:pPr>
      <w:spacing w:line="240" w:lineRule="auto"/>
    </w:pPr>
    <w:tblPr>
      <w:tblStyleRowBandSize w:val="1"/>
      <w:tblStyleColBandSize w:val="1"/>
      <w:tblCellMar>
        <w:left w:w="0" w:type="dxa"/>
        <w:right w:w="0" w:type="dxa"/>
      </w:tblCellMar>
    </w:tblPr>
  </w:style>
  <w:style w:type="table" w:customStyle="1" w:styleId="afd">
    <w:basedOn w:val="Navadnatabela"/>
    <w:pPr>
      <w:spacing w:line="240" w:lineRule="auto"/>
    </w:pPr>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news.samsung.com" TargetMode="External"/><Relationship Id="rId4" Type="http://schemas.openxmlformats.org/officeDocument/2006/relationships/settings" Target="settings.xml"/><Relationship Id="rId9" Type="http://schemas.openxmlformats.org/officeDocument/2006/relationships/hyperlink" Target="mailto:damjan@milleniumpromocija.si"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Se2w0VgCa65zHXnQgTBrXakrTw==">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783</Words>
  <Characters>4466</Characters>
  <Application>Microsoft Office Word</Application>
  <DocSecurity>0</DocSecurity>
  <Lines>37</Lines>
  <Paragraphs>10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Anja Brus Cigoj</dc:creator>
  <cp:lastModifiedBy>Marko</cp:lastModifiedBy>
  <cp:revision>2</cp:revision>
  <dcterms:created xsi:type="dcterms:W3CDTF">2024-09-27T02:45:00Z</dcterms:created>
  <dcterms:modified xsi:type="dcterms:W3CDTF">2024-09-27T02:45:00Z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ies>
</file>